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84331" w14:textId="77777777" w:rsidR="00124ADB" w:rsidRDefault="00AA653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UM ESTUDO SOBRE A PRESTAÇÃO DE CONTAS DA GESTORIA DE EXECUÇÃO FINANCEIRA DE FORMA DIGITAL: BENEFÍCIOS E PRINCIPAIS </w:t>
      </w:r>
      <w:r w:rsidR="000D29BB">
        <w:rPr>
          <w:rFonts w:ascii="Times New Roman" w:eastAsia="Times New Roman" w:hAnsi="Times New Roman" w:cs="Times New Roman"/>
          <w:b/>
          <w:sz w:val="24"/>
          <w:szCs w:val="24"/>
        </w:rPr>
        <w:t>GARGALOS PARA SUA IMPLEMENTAÇÃO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4684332" w14:textId="77777777" w:rsidR="00124ADB" w:rsidRDefault="00124ADB">
      <w:pPr>
        <w:pStyle w:val="Default"/>
      </w:pPr>
    </w:p>
    <w:p w14:paraId="34684333" w14:textId="77777777" w:rsidR="00124ADB" w:rsidRDefault="00AA65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D826F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83BF3">
        <w:rPr>
          <w:rFonts w:ascii="Times New Roman" w:eastAsia="Times New Roman" w:hAnsi="Times New Roman" w:cs="Times New Roman"/>
          <w:sz w:val="24"/>
          <w:szCs w:val="24"/>
        </w:rPr>
        <w:t>ApA-</w:t>
      </w:r>
      <w:r w:rsidR="00D826F6">
        <w:rPr>
          <w:rFonts w:ascii="Times New Roman" w:eastAsia="Times New Roman" w:hAnsi="Times New Roman" w:cs="Times New Roman"/>
          <w:sz w:val="24"/>
          <w:szCs w:val="24"/>
        </w:rPr>
        <w:t>IM-</w:t>
      </w: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583BF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005</w:t>
      </w:r>
    </w:p>
    <w:p w14:paraId="34684334" w14:textId="77777777" w:rsidR="00124ADB" w:rsidRDefault="00124A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684335" w14:textId="77777777" w:rsidR="00124ADB" w:rsidRDefault="00AA6534" w:rsidP="00485A7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34684336" w14:textId="77777777" w:rsidR="00124ADB" w:rsidRDefault="00AA653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presente artigo tem como propósito identificar os benefícios que uma prestação de contas de execução financeira, totalmente em meio digital, trará para a Marinha do Brasil. Além disso, este estudo apontou quais os gargalos enfrentados hoje na implementação das prestações de contas digitais. Nesse viés, realizou-se um estudo de caso no Centro Logístico de Material da Marinha. Os dados foram levantados por meio de entrevistas semiestruturadas e questionários realizados com militares envolvidos na elaboração da prestação de contas da gest</w:t>
      </w:r>
      <w:r w:rsidR="00106AF2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ria de execução financeira. A interpretação realizada nos dados obtidos foi de cunho qualitativo. A análise, dividida em categorias, foi baseada na Estratégia Nacional de Transformação Digital. Pa</w:t>
      </w:r>
      <w:r w:rsidR="008E3AA3">
        <w:rPr>
          <w:rFonts w:ascii="Times New Roman" w:eastAsia="Times New Roman" w:hAnsi="Times New Roman" w:cs="Times New Roman"/>
          <w:sz w:val="24"/>
          <w:szCs w:val="24"/>
        </w:rPr>
        <w:t>ra definição dos benefícios, foram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estabelecido</w:t>
      </w:r>
      <w:r w:rsidR="008E3AA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como critério os pontos que melhoram a vida do usuário que participa da comprovação, baseado em uma filosofia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Design Thinking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na qual considera benefício para uma instituição quando se gera melhorias no processo para o usuário do processo. </w:t>
      </w:r>
    </w:p>
    <w:p w14:paraId="34684337" w14:textId="0F41FB61" w:rsidR="00B85670" w:rsidRPr="000D29BB" w:rsidRDefault="00AA6534" w:rsidP="00B856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0D29BB" w:rsidRPr="000D29BB">
        <w:rPr>
          <w:rFonts w:ascii="Times New Roman" w:eastAsia="Times New Roman" w:hAnsi="Times New Roman" w:cs="Times New Roman"/>
          <w:sz w:val="24"/>
          <w:szCs w:val="24"/>
        </w:rPr>
        <w:t xml:space="preserve">Digitalização de Processos. Governo Digital. </w:t>
      </w:r>
      <w:r w:rsidRPr="000D29BB">
        <w:rPr>
          <w:rFonts w:ascii="Times New Roman" w:eastAsia="Times New Roman" w:hAnsi="Times New Roman" w:cs="Times New Roman"/>
          <w:bCs/>
          <w:sz w:val="24"/>
          <w:szCs w:val="24"/>
        </w:rPr>
        <w:t xml:space="preserve">Transformação Digital. </w:t>
      </w:r>
    </w:p>
    <w:p w14:paraId="34684338" w14:textId="77777777" w:rsidR="00B85670" w:rsidRPr="000D29BB" w:rsidRDefault="00B85670" w:rsidP="00B856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39" w14:textId="77777777" w:rsidR="00124ADB" w:rsidRDefault="00AA6534" w:rsidP="00B856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INTRODUÇÃO</w:t>
      </w:r>
    </w:p>
    <w:p w14:paraId="3468433A" w14:textId="77777777" w:rsidR="00124ADB" w:rsidRDefault="00124ADB" w:rsidP="00B856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8433B" w14:textId="77777777" w:rsidR="00124ADB" w:rsidRDefault="00AA6534" w:rsidP="00B856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explosão de novos modelos de negócios impulsionada pelas Tecnologias da Informação e Comunicação (TIC), a dispersão geográfica da produção e as mídias sociais estão desafiando a maneira como os governos operam e, acima de tudo, como são percebidos (UNIÃO EUROPEIA, 2013).</w:t>
      </w:r>
    </w:p>
    <w:p w14:paraId="3468433C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das novas tecnologias, 67% das organizações governamentais estão buscando a transformação digital, com o intuito de entregar produtos ou serviços digitais completamente novos ou a criação de novos modelos na entrega de valor (LACHECA, 2018).</w:t>
      </w:r>
    </w:p>
    <w:p w14:paraId="3468433D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todas as organizações, a transformação digital convida suas lideranças a repensar sua visão, seu posicionamento, suas operações e todas as relações dos diversos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stakeholders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suas cadeias de geração de valor (HENRIETTE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 w:rsidRPr="00EF7058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2015).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Para Brognoli e Ferenhof (2018), as transformações causadas pela disseminação das TIC geraram na administração pública pressão da sociedade para a incorporação dos recursos digitais em suas atividades, com o intuito de melhorar seu desempenho, obrigando o governo a repensar suas estratégias para atender as demandas do século XXI.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68433E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consequência, ocorre então a transformação digital no setor público, criando novas formas de trabalho com as partes interessadas, construindo novos quadros de prestação de serviços e criando novas formas de relacionamento (MERGEL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al.,</w:t>
      </w:r>
      <w:r>
        <w:rPr>
          <w:rFonts w:ascii="Times New Roman" w:eastAsia="Times New Roman" w:hAnsi="Times New Roman" w:cs="Times New Roman"/>
          <w:sz w:val="24"/>
          <w:szCs w:val="24"/>
        </w:rPr>
        <w:t>2019). Berman (2012)</w:t>
      </w:r>
      <w:r w:rsidR="00B73A8E">
        <w:rPr>
          <w:rFonts w:ascii="Times New Roman" w:eastAsia="Times New Roman" w:hAnsi="Times New Roman" w:cs="Times New Roman"/>
          <w:sz w:val="24"/>
          <w:szCs w:val="24"/>
        </w:rPr>
        <w:t xml:space="preserve"> sugere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para melhorar a prestação de serviços ao cliente é preciso oferecer inovação no modelo de negócios, sendo este o principal entre os recursos para a era digital.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68433F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Acompanhando esta evolução, a Marinha do Brasil (MB) vem passando pela digitalização de inúmeros processos administrativos, podendo ser interpretado como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kick-off </w:t>
      </w:r>
      <w:r>
        <w:rPr>
          <w:rFonts w:ascii="Times New Roman" w:eastAsia="Times New Roman" w:hAnsi="Times New Roman" w:cs="Times New Roman"/>
          <w:sz w:val="24"/>
          <w:szCs w:val="24"/>
        </w:rPr>
        <w:t>para a transformação digital (ALMEIDA, 2019). Essa transformação vem sendo norteada pelo Plano de Transformação Digital voltado para os serviços administrativos da MB (PTDS-MB)</w:t>
      </w:r>
      <w:r w:rsidR="00CB0DA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684340" w14:textId="2028441D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Neste prumo, dada a relevância do tema para a Força, a Secretaria-Geral da Marinha (SGM), órgão que exerce a função n</w:t>
      </w:r>
      <w:r w:rsidR="00D56594">
        <w:rPr>
          <w:rFonts w:ascii="Times New Roman" w:eastAsia="Times New Roman" w:hAnsi="Times New Roman" w:cs="Times New Roman"/>
          <w:sz w:val="24"/>
          <w:szCs w:val="24"/>
        </w:rPr>
        <w:t>ormatizadora sobre as gestorias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MB possui,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apresenta em seu Plano de Direção Setorial</w:t>
      </w:r>
      <w:r w:rsidR="00DC2C3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2022 a Ação de Direção Setorial número quatro definida como: </w:t>
      </w:r>
    </w:p>
    <w:p w14:paraId="34684341" w14:textId="43C9C747" w:rsidR="00124ADB" w:rsidRDefault="00AA6534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ADS 4</w:t>
      </w:r>
      <w:r w:rsidR="00DC2C32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</w:rPr>
        <w:t>Aprimorar a gestão documental em todas as fases: produção, utilização e destinação. Descrição: Promover uma gestão eficaz da informação, em um ambiente tecnológico adequado e controlado. Além disso, atender ao atual arcabouço legal, no que tange à produção documental na Administração Pública, e garantir a guarda, a preservação e o acesso por longo prazo de documentos digitais íntegros, autênticos e confiáveis. Prazo: DEZ 2024</w:t>
      </w:r>
      <w:r w:rsidR="00106AF2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Responsável</w:t>
      </w:r>
      <w:r w:rsidR="00106AF2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</w:t>
      </w:r>
      <w:r w:rsidR="00106AF2">
        <w:rPr>
          <w:rFonts w:ascii="Times New Roman" w:eastAsia="Times New Roman" w:hAnsi="Times New Roman" w:cs="Times New Roman"/>
          <w:sz w:val="20"/>
          <w:szCs w:val="20"/>
        </w:rPr>
        <w:t xml:space="preserve">iretoria de 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 w:rsidR="00106AF2">
        <w:rPr>
          <w:rFonts w:ascii="Times New Roman" w:eastAsia="Times New Roman" w:hAnsi="Times New Roman" w:cs="Times New Roman"/>
          <w:sz w:val="20"/>
          <w:szCs w:val="20"/>
        </w:rPr>
        <w:t xml:space="preserve">ministração da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 w:rsidR="00106AF2">
        <w:rPr>
          <w:rFonts w:ascii="Times New Roman" w:eastAsia="Times New Roman" w:hAnsi="Times New Roman" w:cs="Times New Roman"/>
          <w:sz w:val="20"/>
          <w:szCs w:val="20"/>
        </w:rPr>
        <w:t>arinha</w:t>
      </w:r>
      <w:r>
        <w:rPr>
          <w:rFonts w:ascii="Times New Roman" w:eastAsia="Times New Roman" w:hAnsi="Times New Roman" w:cs="Times New Roman"/>
          <w:sz w:val="20"/>
          <w:szCs w:val="20"/>
        </w:rPr>
        <w:t>. (BRASIL, 2021</w:t>
      </w:r>
      <w:r w:rsidR="00106AF2">
        <w:rPr>
          <w:rFonts w:ascii="Times New Roman" w:eastAsia="Times New Roman" w:hAnsi="Times New Roman" w:cs="Times New Roman"/>
          <w:sz w:val="20"/>
          <w:szCs w:val="20"/>
        </w:rPr>
        <w:t>, p</w:t>
      </w:r>
      <w:r w:rsidR="00106AF2" w:rsidRPr="00D458A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458A2" w:rsidRPr="00D458A2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D458A2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4684342" w14:textId="77777777" w:rsidR="00124ADB" w:rsidRDefault="00124ADB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43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Neste contexto, o presente estudo define como problema de pesquisa a seguinte questão: Como a realização da prestação de contas da Gestoria de Execução Financeira de forma digital beneficia a Marinha do Brasil (MB) e quais os principais gargalos para sua implantação?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684344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buscar a resposta da indagação supracitada, o objetivo principal deste estudo é identificar os benefícios que a realização de uma prestação de contas da Gestoria de Execução Financeira em meio digital trouxe para o Centro Logístico de Material da Marinha (CLogMat) e quais os principais gargalos enfrentados pela Organização Militar (OM).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A fim de subsidiar o alcance do objetivo geral, este estudo pretende alcançar os seguintes objetivos intermediários: (i) Identificar como funciona a sistemática de prestação digital existente no CLogMat; (ii) Identificar a perspectiva do usuário que realiza Prestação de Contas de Execução Financeira de forma física; (iii) Identificar quais os benefícios gerados pela digitalização do processo no CLogMat; e (iv) Identificar quais os principais gargalos existentes na prestação de contas da Gestoria de Execução Financeira do CLogMat.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Diante do exposto, este artigo está organizado em cinco seções. Iniciando pela introdução, já apresentada, segue-se para o segundo tópico, onde se encontra o fundamento teórico que estabeleceu os pilares desta pesquisa. A terceira seção detalha a metodologia aplicada no decorrer do estudo. Na quarta parte, apresenta-se a análise dos resultados obtidos. Na quinta e última seção, faz-se as considerações finais e a conclusão da pesquisa.</w:t>
      </w:r>
      <w:bookmarkStart w:id="0" w:name="_t52ixjc4yisy"/>
      <w:bookmarkEnd w:id="0"/>
    </w:p>
    <w:p w14:paraId="34684345" w14:textId="77777777" w:rsidR="00124ADB" w:rsidRDefault="00124AD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684346" w14:textId="77777777" w:rsidR="00124ADB" w:rsidRDefault="00AA653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REFERENCIAL TEÓRICO</w:t>
      </w:r>
    </w:p>
    <w:p w14:paraId="34684347" w14:textId="77777777" w:rsidR="00124ADB" w:rsidRDefault="00AA65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2.1 TRANSFORMAÇÃO DIGITAL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684348" w14:textId="77777777" w:rsidR="00124ADB" w:rsidRDefault="00124A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49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Como realizar uma transformação digital? Segundo Albertini (2021), um bom começo é entender o que ela significa. A transformação digital pode ser considerada como a aplicação de inovação digital para realizar algo novo, diferente e melhor, gerando valor para a sociedade e para as empresas</w:t>
      </w:r>
      <w:r w:rsidR="003B2CAF">
        <w:rPr>
          <w:rFonts w:ascii="Times New Roman" w:eastAsia="Times New Roman" w:hAnsi="Times New Roman" w:cs="Times New Roman"/>
          <w:sz w:val="24"/>
          <w:szCs w:val="24"/>
        </w:rPr>
        <w:t xml:space="preserve"> (ALBERTINI, 2021)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468434A" w14:textId="77777777" w:rsidR="00124ADB" w:rsidRDefault="00EC58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David Ro</w:t>
      </w:r>
      <w:r w:rsidR="00AA6534">
        <w:rPr>
          <w:rFonts w:ascii="Times New Roman" w:eastAsia="Times New Roman" w:hAnsi="Times New Roman" w:cs="Times New Roman"/>
          <w:sz w:val="24"/>
          <w:szCs w:val="24"/>
        </w:rPr>
        <w:t xml:space="preserve">gers (2016), professor de estratégias digitais na </w:t>
      </w:r>
      <w:r w:rsidR="00AA6534">
        <w:rPr>
          <w:rFonts w:ascii="Times New Roman" w:eastAsia="Times New Roman" w:hAnsi="Times New Roman" w:cs="Times New Roman"/>
          <w:i/>
          <w:sz w:val="24"/>
          <w:szCs w:val="24"/>
        </w:rPr>
        <w:t>Columbia Business School</w:t>
      </w:r>
      <w:r w:rsidR="00AA6534">
        <w:rPr>
          <w:rFonts w:ascii="Times New Roman" w:eastAsia="Times New Roman" w:hAnsi="Times New Roman" w:cs="Times New Roman"/>
          <w:sz w:val="24"/>
          <w:szCs w:val="24"/>
        </w:rPr>
        <w:t>, ressalta que as tecnologias digitais mudaram a forma como nos conectamos e geramos valor. O autor delineia o processo de transformação digital com base em cinco domínios estratégicos: clientes, competição, dados, inovação e valor.</w:t>
      </w:r>
      <w:r w:rsidR="00194D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68434B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Realizando um paralelo com Albertini (2021), dentro de inovação, percebe-se a transformação digital em aspectos como: processo, produto, serviço, modelo de negócio e relacionamento interno, externo e social. Neste estudo, serão abordados aspectos relacionados ao processo. </w:t>
      </w:r>
    </w:p>
    <w:p w14:paraId="3468434C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transformação de processos baseia-se no emprego das novas tecnologias com a finalidade de modificar ou criar novos modelos de negócios, redefinindo a forma de trabalhar em uma organização (TADEU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="00194D73" w:rsidRPr="00194D73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2018). Há hoje uma transição dos processos e procedimentos administrativos físicos para os eletrônicos, reduzindo o uso de recursos, como papel, pessoas e tempo a quem os utiliza, inclusive para a Administração Pública (NEVES; HEY, 2018). </w:t>
      </w:r>
    </w:p>
    <w:p w14:paraId="3468434D" w14:textId="77777777" w:rsidR="00B85670" w:rsidRDefault="00B856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4E" w14:textId="77777777" w:rsidR="00124ADB" w:rsidRDefault="00AA65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 GOVERNO DIGITAL</w:t>
      </w:r>
    </w:p>
    <w:p w14:paraId="3468434F" w14:textId="77777777" w:rsidR="00124ADB" w:rsidRDefault="00124A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84350" w14:textId="2EEED838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Antes mesmo do advento da ideia de governo digital, faz-se necessário o entendimento de governo eletrônico. Iniciativa desencadeada no decorrer dos anos 90 e instaurada no programa da sociedade da informação de dezembro de 1999, o governo eletrônico surgiu com o intuito de criar um modelo para as atividades relacionadas à TIC (DE SOUZA, 2021). De uma maneira precisa, Viana (2021, p. 6) define que “no seu sentido mais restrito, o governo eletrônico reside no uso das Tecnologias da Informação – TICs pelos governos”.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entanto, sua instituição só aconteceu em 2000, através de um grupo formado por representantes de todos os Ministérios do Governo Federal, com a finalidade de observar as propostas e analisar as metas para os próximos anos, sendo regulamentado por Decreto em 03 de abril de 2000 (BRASIL, 2000).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Entretanto, Ask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(2008) ensinam que o papel do governo eletrônico não é apenas desburocratizar as rotinas públicas com o auxílio das Tecnologias da Informação e Comunicação (TICs), mas também influenciar o maior envolvimento do cidadão na gestão pública, levando-o a ser mais participativo e cooperativo com a gestão do patrimônio público.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Ainda neste diapasão, pode-se destacar que a mera aplicação de tecnologia não é capaz de promover a transformação digital. Daltro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(2021), ao citarem autores como Berger (2014), Keane (2000) e Stief (2016), afirmam que a chave para a transformação digital vai além da tecnologia. De forma complementar, Haffke (2017) afirma que o fenômeno pode ser traduzido como uma oportunidade para a melhoria dos fluxos processuais através do uso do aparato tecnológico.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Desta forma, 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Organisation for Economic Co-Operation and Development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(OECD) lançou, em 2018, um novo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framework</w:t>
      </w:r>
      <w:r>
        <w:rPr>
          <w:rFonts w:ascii="Times New Roman" w:eastAsia="Times New Roman" w:hAnsi="Times New Roman" w:cs="Times New Roman"/>
          <w:sz w:val="24"/>
          <w:szCs w:val="24"/>
        </w:rPr>
        <w:t>, cujo objetivo é destacar a necessidade de migração do conceito de governo eletrônico para o conceito de governo digital, através de um processo de transformação digital visto a partir de dimensões que se referem a seis mudanças de foco: de uma administração centrada no usuário para uma administração orientada para o usuário, da formulação de políticas públicas e prestação de serviços reativa para a proativa, de um governo centrado em informações para um setor público movido a dados, da digitalização dos processos existentes para digital por design, do governo como provedor de serviços ao governo como plataforma para cocriação de valor público e do direito de acesso às informações para aberto por padrão.</w:t>
      </w:r>
    </w:p>
    <w:p w14:paraId="34684351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Além disso, o governo digital evoluiu da abordagem de preocupações internas, incluindo questões tecnológicas e operacionais, para preocupações externas, incluindo questões institucionais </w:t>
      </w:r>
      <w:r w:rsidR="00123A47">
        <w:rPr>
          <w:rFonts w:ascii="Times New Roman" w:eastAsia="Times New Roman" w:hAnsi="Times New Roman" w:cs="Times New Roman"/>
          <w:sz w:val="24"/>
          <w:szCs w:val="24"/>
        </w:rPr>
        <w:t>e políticas (JANOWSKI, 2014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4684352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684353" w14:textId="77777777" w:rsidR="00124ADB" w:rsidRDefault="00AA65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0F415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DIGITALIZAÇÃO DE PROCESSOS </w:t>
      </w:r>
    </w:p>
    <w:p w14:paraId="34684354" w14:textId="77777777" w:rsidR="00124ADB" w:rsidRDefault="00124A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84355" w14:textId="6E25941C" w:rsidR="00124ADB" w:rsidRDefault="00AA6534" w:rsidP="0047414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Parviainen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D613A">
        <w:rPr>
          <w:rFonts w:ascii="Times New Roman" w:eastAsia="Times New Roman" w:hAnsi="Times New Roman" w:cs="Times New Roman"/>
          <w:sz w:val="24"/>
          <w:szCs w:val="24"/>
        </w:rPr>
        <w:t xml:space="preserve">(2017) </w:t>
      </w:r>
      <w:r>
        <w:rPr>
          <w:rFonts w:ascii="Times New Roman" w:eastAsia="Times New Roman" w:hAnsi="Times New Roman" w:cs="Times New Roman"/>
          <w:sz w:val="24"/>
          <w:szCs w:val="24"/>
        </w:rPr>
        <w:t>destaca que a digitalização</w:t>
      </w:r>
      <w:r w:rsidR="005D1585">
        <w:rPr>
          <w:rFonts w:ascii="Times New Roman" w:eastAsia="Times New Roman" w:hAnsi="Times New Roman" w:cs="Times New Roman"/>
          <w:sz w:val="24"/>
          <w:szCs w:val="24"/>
        </w:rPr>
        <w:t xml:space="preserve"> é uma importante parte da transformação digital. O autor</w:t>
      </w:r>
      <w:r w:rsidR="009F0DD8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5D1585">
        <w:rPr>
          <w:rFonts w:ascii="Times New Roman" w:eastAsia="Times New Roman" w:hAnsi="Times New Roman" w:cs="Times New Roman"/>
          <w:sz w:val="24"/>
          <w:szCs w:val="24"/>
        </w:rPr>
        <w:t xml:space="preserve"> identifica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como uma das principais tendências que mudarão a sociedade e os neg</w:t>
      </w:r>
      <w:r w:rsidR="006366C6">
        <w:rPr>
          <w:rFonts w:ascii="Times New Roman" w:eastAsia="Times New Roman" w:hAnsi="Times New Roman" w:cs="Times New Roman"/>
          <w:sz w:val="24"/>
          <w:szCs w:val="24"/>
        </w:rPr>
        <w:t>ócios no futuro próximo,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gera</w:t>
      </w:r>
      <w:r w:rsidR="006366C6"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benefícios potenciais altos, uma vez que, com a digitalização de processos, os custos podem ser reduzidos em até 90% e os tempos de resposta melhorados.</w:t>
      </w:r>
      <w:r w:rsidR="00D82B3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Conforme apontado por Souza (2021), o setor público brasileiro tem apresentado avanços substanciais nas últimas décadas, integrando progressivamente as tecnologias digitais para melhorar a eficiência e agilidade de seus processos internos.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Assim como as informações digitalizadas podem ser armazenadas e manipuladas por sistemas compostos de muitos materiais </w:t>
      </w:r>
      <w:r w:rsidR="005B17DF">
        <w:rPr>
          <w:rFonts w:ascii="Times New Roman" w:eastAsia="Times New Roman" w:hAnsi="Times New Roman" w:cs="Times New Roman"/>
          <w:sz w:val="24"/>
          <w:szCs w:val="24"/>
        </w:rPr>
        <w:t xml:space="preserve">diferentes, </w:t>
      </w:r>
      <w:r>
        <w:rPr>
          <w:rFonts w:ascii="Times New Roman" w:eastAsia="Times New Roman" w:hAnsi="Times New Roman" w:cs="Times New Roman"/>
          <w:sz w:val="24"/>
          <w:szCs w:val="24"/>
        </w:rPr>
        <w:t>diferentes</w:t>
      </w:r>
      <w:r w:rsidR="005B17DF">
        <w:rPr>
          <w:rFonts w:ascii="Times New Roman" w:eastAsia="Times New Roman" w:hAnsi="Times New Roman" w:cs="Times New Roman"/>
          <w:sz w:val="24"/>
          <w:szCs w:val="24"/>
        </w:rPr>
        <w:t xml:space="preserve"> tipos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dados podem ser digitalizados (BRENNEN; KREIS, 2016). Des</w:t>
      </w:r>
      <w:r w:rsidR="00010EAB">
        <w:rPr>
          <w:rFonts w:ascii="Times New Roman" w:eastAsia="Times New Roman" w:hAnsi="Times New Roman" w:cs="Times New Roman"/>
          <w:sz w:val="24"/>
          <w:szCs w:val="24"/>
        </w:rPr>
        <w:t>ta forma, Gouveia aponta (2004)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teremos os processos totalmente digitalizados em detrimento aos realizados por meios não computacionais, como nos casos em que é utilizado um tratamento mais tradicional de circulação de documentos em papel.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Segundo Jasmim (2016), dentro do contexto da informação digitalizada</w:t>
      </w:r>
      <w:r w:rsidR="00592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importante esclarecer que essa informação registrada digitalmente não pode ser interpretada diretamente pelo ser humano sem o uso de equipamentos, como o computador. Desta forma, conforme aponta Tadeu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 w:rsidR="004E0622">
        <w:rPr>
          <w:rFonts w:ascii="Times New Roman" w:eastAsia="Times New Roman" w:hAnsi="Times New Roman" w:cs="Times New Roman"/>
          <w:sz w:val="24"/>
          <w:szCs w:val="24"/>
        </w:rPr>
        <w:t xml:space="preserve"> (2018), 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das barreiras que um órgão enfrenta na digitalização de seus processos é a necessidade de investimento, uma vez que uma maturidade digital mínima é exigida para tal.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Por fim, Janowski (2015) alerta que a digitalização, em princípio, não envolve redesenhar, melhorar ou de qualquer forma alterar processos, serviços ou práticas existentes, mas apenas digitalizar e automatizar o que já existe e disponibilizar os resultados para </w:t>
      </w:r>
      <w:r w:rsidRPr="00AE284E">
        <w:rPr>
          <w:rFonts w:ascii="Times New Roman" w:eastAsia="Times New Roman" w:hAnsi="Times New Roman" w:cs="Times New Roman"/>
          <w:sz w:val="24"/>
          <w:szCs w:val="24"/>
        </w:rPr>
        <w:t>os mesmos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stakeholders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cli</w:t>
      </w:r>
      <w:r w:rsidR="00377A5F">
        <w:rPr>
          <w:rFonts w:ascii="Times New Roman" w:eastAsia="Times New Roman" w:hAnsi="Times New Roman" w:cs="Times New Roman"/>
          <w:sz w:val="24"/>
          <w:szCs w:val="24"/>
        </w:rPr>
        <w:t>entes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 autor afirma ainda que se um processo era ineficiente antes da digitalização, ele provavelmente permanecerá. </w:t>
      </w:r>
    </w:p>
    <w:p w14:paraId="34684356" w14:textId="77777777" w:rsidR="00124ADB" w:rsidRDefault="00124AD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84357" w14:textId="77777777" w:rsidR="00124ADB" w:rsidRDefault="00AA65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 PRESTAÇÃO DE CONTAS DA GESTORIA DE EXECUÇÃO FINANCEIRA</w:t>
      </w:r>
    </w:p>
    <w:p w14:paraId="34684358" w14:textId="77777777" w:rsidR="00124ADB" w:rsidRDefault="00124A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84359" w14:textId="4B0C1DA3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compreender o papel da comprovação de execução financeira na MB, é primordial o entendimento prévio de alguns conceitos de orçamento público. Toda despesa pública, para sua aplicação, passa por três estágios bem definidos e obrigatórios: empenho, liquidação e pagamento (BRASIL, 1964).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Detalhes sobre cada estágio encontram-se presentes na Lei nº 4.320</w:t>
      </w:r>
      <w:r w:rsidR="0027595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1964, porém, as apresentações de suas definições são importantes para o entendimento deste estudo. Segundo a referida lei, o empenho de despesa é o ato emanado de autoridade competente que cria para o Estado obrigação de pagamento pendente ou não de implemento de condição, e dele será extraído um documento denominado </w:t>
      </w:r>
      <w:r w:rsidR="00275955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nota de </w:t>
      </w:r>
      <w:r w:rsidR="00275955">
        <w:rPr>
          <w:rFonts w:ascii="Times New Roman" w:eastAsia="Times New Roman" w:hAnsi="Times New Roman" w:cs="Times New Roman"/>
          <w:sz w:val="24"/>
          <w:szCs w:val="24"/>
        </w:rPr>
        <w:t xml:space="preserve">empenho”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carrega informações sobre este compromisso.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Ainda de acordo com a Lei nº 4.320, a liquidação é definida pela verificação do direito adquirido pelo credor tendo por base os títulos e documentos comprobatórios do respectivo crédito, sendo eles: contrato, ajuste ou acordo respectivo; a nota de empenho; comprovantes da entrega de material ou da prestação efetiva do serviço. Somente após a conclusão formal desta etapa que a administração pública poderá efetuar o pagamento ao </w:t>
      </w:r>
      <w:r w:rsidR="009F0E92">
        <w:rPr>
          <w:rFonts w:ascii="Times New Roman" w:eastAsia="Times New Roman" w:hAnsi="Times New Roman" w:cs="Times New Roman"/>
          <w:sz w:val="24"/>
          <w:szCs w:val="24"/>
        </w:rPr>
        <w:t xml:space="preserve">fornecedor. </w:t>
      </w:r>
      <w:r w:rsidR="009F0E9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Entrando no âmbito da Marinha, o instrumento que define os procedimentos sobre o tema é a SGM-301-Normas sobre Administração Financeira e Contabilidade. Nela estão contidos detalhes sobre os procedimentos atinentes a cada estágio da execução da despesa, além da definição exata sobre a Gestoria de Execução Financeira, que “compreende as atividades referentes ao processo normal de aplicação dos recursos orçamentários''. Na mesma norma é definido que o responsável por esta Gestoria é o Agente Financeiro da OM.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Em meio às atividades mencionadas, surge </w:t>
      </w:r>
      <w:r w:rsidR="00232BF5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figura da Prestação de Contas da Gestoria de Execução Financeira. Por força da SGM-401, </w:t>
      </w:r>
      <w:r w:rsidR="00275955">
        <w:rPr>
          <w:rFonts w:ascii="Times New Roman" w:eastAsia="Times New Roman" w:hAnsi="Times New Roman" w:cs="Times New Roman"/>
          <w:sz w:val="24"/>
          <w:szCs w:val="24"/>
        </w:rPr>
        <w:t>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 composta por uma série de documentos, que são impressos e arquivados na OM, por um período de dez anos, de forma física e eletronicamente/digitalmente (BRASIL, 2014).</w:t>
      </w:r>
    </w:p>
    <w:p w14:paraId="3468435A" w14:textId="77777777" w:rsidR="00440E94" w:rsidRDefault="00440E9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5B" w14:textId="77777777" w:rsidR="00254FC8" w:rsidRDefault="00254FC8">
      <w:pPr>
        <w:pStyle w:val="Ttulo1"/>
        <w:keepNext w:val="0"/>
        <w:keepLines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zdg04zd9aap1"/>
      <w:bookmarkEnd w:id="1"/>
    </w:p>
    <w:p w14:paraId="3468435C" w14:textId="77777777" w:rsidR="00254FC8" w:rsidRDefault="00254FC8">
      <w:pPr>
        <w:pStyle w:val="Ttulo1"/>
        <w:keepNext w:val="0"/>
        <w:keepLines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8435D" w14:textId="77777777" w:rsidR="00440E94" w:rsidRDefault="00AA6534">
      <w:pPr>
        <w:pStyle w:val="Ttulo1"/>
        <w:keepNext w:val="0"/>
        <w:keepLines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METODOLOGIA DE PESQUISA</w:t>
      </w:r>
      <w:bookmarkStart w:id="2" w:name="_860jdrs5xk3m"/>
      <w:bookmarkEnd w:id="2"/>
    </w:p>
    <w:p w14:paraId="3468435E" w14:textId="77777777" w:rsidR="00254FC8" w:rsidRPr="00254FC8" w:rsidRDefault="00254FC8" w:rsidP="00254FC8"/>
    <w:p w14:paraId="3468435F" w14:textId="77777777" w:rsidR="00124ADB" w:rsidRDefault="00AA6534">
      <w:pPr>
        <w:pStyle w:val="Ttulo1"/>
        <w:keepNext w:val="0"/>
        <w:keepLines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 TIPO DE PESQUISA</w:t>
      </w:r>
    </w:p>
    <w:p w14:paraId="34684360" w14:textId="77777777" w:rsidR="00124ADB" w:rsidRDefault="00124ADB"/>
    <w:p w14:paraId="34684361" w14:textId="027E929F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presente estudo possui caráter qualitativo, uma vez que teve o ambiente como fonte direta dos dados e um trabalho intenso de campo (PRODANOV; FREITAS, 2013). Além disso, conforme Gil (2008), uma análise qualitativa utiliza-se a categorização para análise dos dados coletados e obtenção de ideias mais abrangentes sobre os mesmos, conforme foi realizado no presente artigo.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Para a classificação desta pesquisa, foi adotada a exposta por Prodanov e Freitas (2013) que qualifica um estudo em três categorias: quanto à natureza, ao objeto e ao procedimento.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Quanto à natureza, classifica-se como uma pesquisa aplicada. Conforme o problema de pesquisa buscou identificar os benefícios e os gargalos de uma prestação de contas digital, sendo assim, objetiva gerar conhecimentos para aplicação prática dirigidos à solução de problemas específicos (PRODANOV; FREITAS, 2013).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Do ponto de vista de seus objetos, o estudo em questão terá natureza descritiva, pois através da percepção dos militares envolvidos no processo de comprovação de execução financeira e na temática de transformação digital na MB, visa identificar padrões, relações e causas que podem ser categorizados para identificar os benefícios gerados da nova prática e os gargalos enfrentados no processo (GIL, 2002).</w:t>
      </w:r>
    </w:p>
    <w:p w14:paraId="34684362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estratégia adotada nesta pesquisa foi </w:t>
      </w:r>
      <w:r w:rsidR="00454156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realização de um estudo de caso elaborado conforme as definições de Yin (2001). Nesta fase, teve como unidade de análise a prestação de contas de execução financeira dentro do contexto do CLogMat. Além disso, estipulou-se como questão de estudo o problema de pesquisa apontado na primeira seção deste trabalho.</w:t>
      </w:r>
    </w:p>
    <w:p w14:paraId="34684363" w14:textId="77777777" w:rsidR="00124ADB" w:rsidRDefault="00124A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64" w14:textId="77777777" w:rsidR="00124ADB" w:rsidRDefault="00AA65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 DELIMITAÇÃO DA PESQUISA</w:t>
      </w:r>
    </w:p>
    <w:p w14:paraId="34684365" w14:textId="77777777" w:rsidR="00124ADB" w:rsidRDefault="00124A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66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 presente pesquisa</w:t>
      </w:r>
      <w:r w:rsidR="003C64DA">
        <w:rPr>
          <w:rFonts w:ascii="Times New Roman" w:eastAsia="Times New Roman" w:hAnsi="Times New Roman" w:cs="Times New Roman"/>
          <w:sz w:val="24"/>
          <w:szCs w:val="24"/>
        </w:rPr>
        <w:t xml:space="preserve"> foca no processo de prestação de contas, desta forma</w:t>
      </w:r>
      <w:r w:rsidR="0034179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 visa elencar as necessidades de alteração das normas</w:t>
      </w:r>
      <w:r w:rsidR="003C64DA">
        <w:rPr>
          <w:rFonts w:ascii="Times New Roman" w:eastAsia="Times New Roman" w:hAnsi="Times New Roman" w:cs="Times New Roman"/>
          <w:sz w:val="24"/>
          <w:szCs w:val="24"/>
        </w:rPr>
        <w:t xml:space="preserve"> reguladoras sobre a prestação de contas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execução financeira, tampouco os impactos causados pela digitalização de comprovações de outras gestorias, uma vez que cada uma possui particularidades que poderão gerar comportamentos distintos perante a digita</w:t>
      </w:r>
      <w:r w:rsidR="00475A01">
        <w:rPr>
          <w:rFonts w:ascii="Times New Roman" w:eastAsia="Times New Roman" w:hAnsi="Times New Roman" w:cs="Times New Roman"/>
          <w:sz w:val="24"/>
          <w:szCs w:val="24"/>
        </w:rPr>
        <w:t>lização.</w:t>
      </w:r>
      <w:r w:rsidR="003C64DA">
        <w:rPr>
          <w:rFonts w:ascii="Times New Roman" w:eastAsia="Times New Roman" w:hAnsi="Times New Roman" w:cs="Times New Roman"/>
          <w:sz w:val="24"/>
          <w:szCs w:val="24"/>
        </w:rPr>
        <w:tab/>
      </w:r>
      <w:r w:rsidR="00475A01">
        <w:rPr>
          <w:rFonts w:ascii="Times New Roman" w:eastAsia="Times New Roman" w:hAnsi="Times New Roman" w:cs="Times New Roman"/>
          <w:sz w:val="24"/>
          <w:szCs w:val="24"/>
        </w:rPr>
        <w:br/>
      </w:r>
      <w:r w:rsidR="00475A01">
        <w:rPr>
          <w:rFonts w:ascii="Times New Roman" w:eastAsia="Times New Roman" w:hAnsi="Times New Roman" w:cs="Times New Roman"/>
          <w:sz w:val="24"/>
          <w:szCs w:val="24"/>
        </w:rPr>
        <w:tab/>
        <w:t>A implementação de 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comprovação em meio digital possui caráter experimental, e o CLogMat foi definido como a OM-piloto para sua realização iniciado em maio de 2020. Com o fim da fase de teste, espera-se a definição de um modelo estrutural e tecnológico para ser replicado na MB como um to</w:t>
      </w:r>
      <w:r w:rsidR="002C7137">
        <w:rPr>
          <w:rFonts w:ascii="Times New Roman" w:eastAsia="Times New Roman" w:hAnsi="Times New Roman" w:cs="Times New Roman"/>
          <w:sz w:val="24"/>
          <w:szCs w:val="24"/>
        </w:rPr>
        <w:t xml:space="preserve">do. </w:t>
      </w:r>
      <w:r w:rsidR="002C7137">
        <w:rPr>
          <w:rFonts w:ascii="Times New Roman" w:eastAsia="Times New Roman" w:hAnsi="Times New Roman" w:cs="Times New Roman"/>
          <w:sz w:val="24"/>
          <w:szCs w:val="24"/>
        </w:rPr>
        <w:tab/>
      </w:r>
      <w:r w:rsidR="002C7137">
        <w:rPr>
          <w:rFonts w:ascii="Times New Roman" w:eastAsia="Times New Roman" w:hAnsi="Times New Roman" w:cs="Times New Roman"/>
          <w:sz w:val="24"/>
          <w:szCs w:val="24"/>
        </w:rPr>
        <w:br/>
      </w:r>
      <w:r w:rsidR="002C7137">
        <w:rPr>
          <w:rFonts w:ascii="Times New Roman" w:eastAsia="Times New Roman" w:hAnsi="Times New Roman" w:cs="Times New Roman"/>
          <w:sz w:val="24"/>
          <w:szCs w:val="24"/>
        </w:rPr>
        <w:tab/>
        <w:t xml:space="preserve">Neste sentido, o estudo contou </w:t>
      </w:r>
      <w:r>
        <w:rPr>
          <w:rFonts w:ascii="Times New Roman" w:eastAsia="Times New Roman" w:hAnsi="Times New Roman" w:cs="Times New Roman"/>
          <w:sz w:val="24"/>
          <w:szCs w:val="24"/>
        </w:rPr>
        <w:t>com dados extraídos de militares que servem em apenas uma OM, tornando uma limitação no que tange a diversificação de informações.</w:t>
      </w:r>
      <w:r w:rsidR="002C7137">
        <w:rPr>
          <w:rFonts w:ascii="Times New Roman" w:eastAsia="Times New Roman" w:hAnsi="Times New Roman" w:cs="Times New Roman"/>
          <w:sz w:val="24"/>
          <w:szCs w:val="24"/>
        </w:rPr>
        <w:br/>
      </w:r>
      <w:r w:rsidR="002C7137">
        <w:rPr>
          <w:rFonts w:ascii="Times New Roman" w:eastAsia="Times New Roman" w:hAnsi="Times New Roman" w:cs="Times New Roman"/>
          <w:sz w:val="24"/>
          <w:szCs w:val="24"/>
        </w:rPr>
        <w:tab/>
        <w:t xml:space="preserve">Outra delimitação </w:t>
      </w:r>
      <w:r>
        <w:rPr>
          <w:rFonts w:ascii="Times New Roman" w:eastAsia="Times New Roman" w:hAnsi="Times New Roman" w:cs="Times New Roman"/>
          <w:sz w:val="24"/>
          <w:szCs w:val="24"/>
        </w:rPr>
        <w:t>é o período das informações. Uma vez que analisa dados de um projeto piloto relativamente recente, uma aná</w:t>
      </w:r>
      <w:r w:rsidR="004758FF">
        <w:rPr>
          <w:rFonts w:ascii="Times New Roman" w:eastAsia="Times New Roman" w:hAnsi="Times New Roman" w:cs="Times New Roman"/>
          <w:sz w:val="24"/>
          <w:szCs w:val="24"/>
        </w:rPr>
        <w:t>lise quantitativa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ficou inviável, tendo em vista o pouco histórico de indicadores decorrente da forma gradual que a OM e suas centralizadas adaptaram-se ao tema.</w:t>
      </w:r>
    </w:p>
    <w:p w14:paraId="34684367" w14:textId="77777777" w:rsidR="00124ADB" w:rsidRDefault="00124AD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68" w14:textId="77777777" w:rsidR="00124ADB" w:rsidRDefault="00AA65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B8567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ESTUDO DE CASO</w:t>
      </w:r>
    </w:p>
    <w:p w14:paraId="34684369" w14:textId="77777777" w:rsidR="00124ADB" w:rsidRDefault="00124AD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8436A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 estudo de caso é definido por Yin (2001. p. 32) “como uma investigação empírica que investiga um fenômeno contemporâneo dentro de seu contexto da vida real, especialmente quando os limites entre o fenômeno e o contexto </w:t>
      </w:r>
      <w:r w:rsidR="00BA1EA6">
        <w:rPr>
          <w:rFonts w:ascii="Times New Roman" w:eastAsia="Times New Roman" w:hAnsi="Times New Roman" w:cs="Times New Roman"/>
          <w:sz w:val="24"/>
          <w:szCs w:val="24"/>
        </w:rPr>
        <w:t>não estão claramente definidos.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Sendo assim, o autor ainda pontua que esta estratégia de pesquisa pode ser usada quando deliberadamente lida-se com condições contextuais, tendo como premissa que elas são altamente pertinentes ao fenômeno estudado (YIN, 2001). </w:t>
      </w:r>
    </w:p>
    <w:p w14:paraId="3468436B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Neste sentido, a prestação de contas de execução financeira foi estudada dentro do CLogMat, uma vez que a OM, conforme documento interno da Força, foi definida como projeto piloto para a digitalização de seus processos. </w:t>
      </w:r>
    </w:p>
    <w:p w14:paraId="3468436C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Ainda alinhado com o autor, a investigação presente em um estudo de caso enfrenta uma situação tecnicamente única, que para atingir os resultados, baseia-se em várias fontes de evidências. Desta forma, o presente estudo contou com diferentes formas de coletas de dados, buscando uma conversão em um único ponto (YIN, 2001). </w:t>
      </w:r>
    </w:p>
    <w:p w14:paraId="3468436D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Quanto à classificação, o estudo é definido como estudo de caso único, uma vez que, por se tratar de procedimento recente, não existem outras fontes de coleta das informações práticas sobre </w:t>
      </w:r>
      <w:r w:rsidR="00BA6DC8">
        <w:rPr>
          <w:rFonts w:ascii="Times New Roman" w:eastAsia="Times New Roman" w:hAnsi="Times New Roman" w:cs="Times New Roman"/>
          <w:sz w:val="24"/>
          <w:szCs w:val="24"/>
        </w:rPr>
        <w:t>o objeto em análise. Portanto</w:t>
      </w:r>
      <w:r>
        <w:rPr>
          <w:rFonts w:ascii="Times New Roman" w:eastAsia="Times New Roman" w:hAnsi="Times New Roman" w:cs="Times New Roman"/>
          <w:sz w:val="24"/>
          <w:szCs w:val="24"/>
        </w:rPr>
        <w:t>, possui característica inacessível à investigação científica, tornando-o um caso revelador (YIN, 2001).</w:t>
      </w:r>
    </w:p>
    <w:p w14:paraId="3468436E" w14:textId="77777777" w:rsidR="00124ADB" w:rsidRDefault="00124AD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6F" w14:textId="77777777" w:rsidR="00124ADB" w:rsidRDefault="00AA65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B8567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COLETA DE DADOS</w:t>
      </w:r>
    </w:p>
    <w:p w14:paraId="34684370" w14:textId="77777777" w:rsidR="00124ADB" w:rsidRDefault="00124A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71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 foco no primeiro e terceiro objetivo específico deste estudo, fo</w:t>
      </w:r>
      <w:r w:rsidR="00DF6B51">
        <w:rPr>
          <w:rFonts w:ascii="Times New Roman" w:eastAsia="Times New Roman" w:hAnsi="Times New Roman" w:cs="Times New Roman"/>
          <w:sz w:val="24"/>
          <w:szCs w:val="24"/>
        </w:rPr>
        <w:t>ram realizadas entrevistas semi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estruturadas para a coleta de informações (PRODANOV; FREITAS, 2013). Segundo Gil (2002), uma entrevista só é validada após a realização de pré-teste, desta forma, foram entrevistados três militares que já exerceram a função de Agente Financeiro, sendo verificada a necessidade de alteração de três perguntas por conta da dificuldade de compreensão.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Com o intuito de colher o máximo de informações sobre o tema, três categorias diferentes de entrevistas foram aplicadas: </w:t>
      </w:r>
      <w:r w:rsidR="002B0113">
        <w:rPr>
          <w:rFonts w:ascii="Times New Roman" w:eastAsia="Times New Roman" w:hAnsi="Times New Roman" w:cs="Times New Roman"/>
          <w:sz w:val="24"/>
          <w:szCs w:val="24"/>
        </w:rPr>
        <w:t xml:space="preserve">Agente Financeiro do CLogMat (Apêndice A), </w:t>
      </w:r>
      <w:r>
        <w:rPr>
          <w:rFonts w:ascii="Times New Roman" w:eastAsia="Times New Roman" w:hAnsi="Times New Roman" w:cs="Times New Roman"/>
          <w:sz w:val="24"/>
          <w:szCs w:val="24"/>
        </w:rPr>
        <w:t>Oficiais que servem no CLogMat</w:t>
      </w:r>
      <w:r w:rsidR="002B0113">
        <w:rPr>
          <w:rFonts w:ascii="Times New Roman" w:eastAsia="Times New Roman" w:hAnsi="Times New Roman" w:cs="Times New Roman"/>
          <w:sz w:val="24"/>
          <w:szCs w:val="24"/>
        </w:rPr>
        <w:t xml:space="preserve"> (Apêndice B)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2B0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oficiais superiores componentes do Laboratório de Inovação da DAdM</w:t>
      </w:r>
      <w:r w:rsidR="002B01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D0D1B">
        <w:rPr>
          <w:rFonts w:ascii="Times New Roman" w:eastAsia="Times New Roman" w:hAnsi="Times New Roman" w:cs="Times New Roman"/>
          <w:sz w:val="24"/>
          <w:szCs w:val="24"/>
        </w:rPr>
        <w:t>Apêndice</w:t>
      </w:r>
      <w:r w:rsidR="002B0113">
        <w:rPr>
          <w:rFonts w:ascii="Times New Roman" w:eastAsia="Times New Roman" w:hAnsi="Times New Roman" w:cs="Times New Roman"/>
          <w:sz w:val="24"/>
          <w:szCs w:val="24"/>
        </w:rPr>
        <w:t xml:space="preserve"> C)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B011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Conforme apresentado por Sano </w:t>
      </w:r>
      <w:r w:rsidRPr="00ED05AC">
        <w:rPr>
          <w:rFonts w:ascii="Times New Roman" w:eastAsia="Times New Roman" w:hAnsi="Times New Roman" w:cs="Times New Roman"/>
          <w:sz w:val="24"/>
          <w:szCs w:val="24"/>
        </w:rPr>
        <w:t>apud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Head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et al. </w:t>
      </w:r>
      <w:r>
        <w:rPr>
          <w:rFonts w:ascii="Times New Roman" w:eastAsia="Times New Roman" w:hAnsi="Times New Roman" w:cs="Times New Roman"/>
          <w:sz w:val="24"/>
          <w:szCs w:val="24"/>
        </w:rPr>
        <w:t>(2020), os laboratórios de inovação são estruturas que fazem parte da administração pública, em geral possuem uma equipe e estrutura próprias voltadas para fomentar a criatividade e a experimentação,</w:t>
      </w:r>
      <w:r w:rsidR="00DF6B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bem como atuam no intuito de desenvolver inovações para melhorar os serviços públicos e lidar com problemas complexos.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Desta forma, o Laboratório de Inovação da DAdM tem como uma de suas agendas a digitalização de processos administrativos que a MB realiza, conforme apontado nas entrevistas. Os Oficiais entrevistados do laboratório estão envolvidos há pelo menos dois anos com o tema: transformação digital na MB.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As entrevistas com os Oficiais que servem no CLogMat foram motivadas pela experiência vivenciada com o processo digital, o que possibilitou uma comparação com as OM que serviram anteriormente. Os militares entrevistados possuíam o seguinte perfil: </w:t>
      </w:r>
    </w:p>
    <w:p w14:paraId="34684372" w14:textId="77777777" w:rsidR="00124ADB" w:rsidRDefault="00124AD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73" w14:textId="4CCB7E48" w:rsidR="00124ADB" w:rsidRPr="00637880" w:rsidRDefault="00B856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7880">
        <w:rPr>
          <w:rFonts w:ascii="Times New Roman" w:eastAsia="Times New Roman" w:hAnsi="Times New Roman" w:cs="Times New Roman"/>
          <w:b/>
          <w:sz w:val="20"/>
          <w:szCs w:val="20"/>
        </w:rPr>
        <w:t>Q</w:t>
      </w:r>
      <w:r w:rsidR="00651159" w:rsidRPr="00637880">
        <w:rPr>
          <w:rFonts w:ascii="Times New Roman" w:eastAsia="Times New Roman" w:hAnsi="Times New Roman" w:cs="Times New Roman"/>
          <w:b/>
          <w:sz w:val="20"/>
          <w:szCs w:val="20"/>
        </w:rPr>
        <w:t>uadro</w:t>
      </w:r>
      <w:r w:rsidRPr="0063788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1</w:t>
      </w:r>
      <w:r w:rsidR="00A9349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</w:t>
      </w:r>
      <w:r w:rsidR="00A9349B" w:rsidRPr="0063788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37880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="00651159" w:rsidRPr="00637880">
        <w:rPr>
          <w:rFonts w:ascii="Times New Roman" w:eastAsia="Times New Roman" w:hAnsi="Times New Roman" w:cs="Times New Roman"/>
          <w:b/>
          <w:bCs/>
          <w:sz w:val="20"/>
          <w:szCs w:val="20"/>
        </w:rPr>
        <w:t>erfil dos militares entrevistados</w:t>
      </w:r>
    </w:p>
    <w:tbl>
      <w:tblPr>
        <w:tblW w:w="8775" w:type="dxa"/>
        <w:tblInd w:w="24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18"/>
        <w:gridCol w:w="2150"/>
        <w:gridCol w:w="3686"/>
        <w:gridCol w:w="1521"/>
      </w:tblGrid>
      <w:tr w:rsidR="00124ADB" w14:paraId="34684378" w14:textId="77777777" w:rsidTr="00637880">
        <w:trPr>
          <w:trHeight w:val="40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34684374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Identificação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34684375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Posto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34684376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34684377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Tempo de Força (anos)</w:t>
            </w:r>
          </w:p>
        </w:tc>
      </w:tr>
      <w:tr w:rsidR="00124ADB" w14:paraId="3468437D" w14:textId="77777777" w:rsidTr="00637880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79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7A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Capitão de Mar e Guerra (IM)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7B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Diretor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7C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24ADB" w14:paraId="34684382" w14:textId="77777777" w:rsidTr="00637880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7E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7F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Capitão de Corveta (IM)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80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Encarregado da Divisão do Programa Netuno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81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24ADB" w14:paraId="34684387" w14:textId="77777777" w:rsidTr="00637880">
        <w:trPr>
          <w:trHeight w:val="63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83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84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Capitão de Corveta (IM)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85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Encarregado da Seção de Consultoria do Programa Netuno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86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124ADB" w14:paraId="3468438C" w14:textId="77777777" w:rsidTr="00637880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88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89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Capitão-Tenente (IM)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8A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Encarregado da Divisão de Finanças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8B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4ADB" w14:paraId="34684391" w14:textId="77777777" w:rsidTr="00637880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8D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E5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8E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Capitão-Tenente (IM)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8F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Chefe do Departamento de Obtenção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90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4ADB" w14:paraId="34684396" w14:textId="77777777" w:rsidTr="00637880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92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E6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93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Capitão-Tenente (IM)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94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Ajudante do Departamento de Obtenção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95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4ADB" w14:paraId="3468439B" w14:textId="77777777" w:rsidTr="00637880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97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E7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98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Capitão-Tenente (IM)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99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Encarregado da Divisão de Licitação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9A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4ADB" w14:paraId="346843A0" w14:textId="77777777" w:rsidTr="00637880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9C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E8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9D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Primeiro-Tenente (IM)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9E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Encarregado da Divisão de Finanças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9F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4ADB" w14:paraId="346843A5" w14:textId="77777777" w:rsidTr="00637880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A1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E9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A2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Primeiro-Tenente (IM)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A3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Ajudante da Divisão de Finanças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843A4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346843A6" w14:textId="552BA511" w:rsidR="00124ADB" w:rsidRDefault="00AA6534">
      <w:pPr>
        <w:spacing w:after="240" w:line="240" w:lineRule="auto"/>
        <w:ind w:right="1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Fonte:</w:t>
      </w:r>
      <w:r w:rsidR="000664CA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Elaborada pelo autor</w:t>
      </w:r>
      <w:r w:rsidR="00A9349B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46843A7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Alinhado com o segundo objetivo específico deste trabalho, foi elaborado um questionário e enviado para militares envolvidos na confecção da prestação de contas de execução financeira em meio físico e que compartilham a característica de OM centralizadora com o CLogMat.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6843A8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sua melhor aplicação, foi realizado um pré-teste com dez militares que já exerceram a função de Agente Financeiro com o objetivo de identificar possíveis inadequações do instrumento de coleta de dados (GIL, 2008). Após o pré-teste, foi alterada uma questão aberta que possuía compreensão ambígua com base no retorno dos respondentes.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 questionário foi composto por seis perguntas abertas e igual </w:t>
      </w:r>
      <w:r w:rsidR="00A32744">
        <w:rPr>
          <w:rFonts w:ascii="Times New Roman" w:eastAsia="Times New Roman" w:hAnsi="Times New Roman" w:cs="Times New Roman"/>
          <w:sz w:val="24"/>
          <w:szCs w:val="24"/>
        </w:rPr>
        <w:t xml:space="preserve">quantidade de fechadas. Ele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foi enviado, por meio da plataforma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Google Forms</w:t>
      </w:r>
      <w:r w:rsidRPr="00AA16A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 50 militares, ficando disponível para resposta pelo período de dez d</w:t>
      </w:r>
      <w:r w:rsidR="00FA75AB">
        <w:rPr>
          <w:rFonts w:ascii="Times New Roman" w:eastAsia="Times New Roman" w:hAnsi="Times New Roman" w:cs="Times New Roman"/>
          <w:sz w:val="24"/>
          <w:szCs w:val="24"/>
        </w:rPr>
        <w:t xml:space="preserve">ias, obtendo o total de </w:t>
      </w:r>
      <w:r w:rsidR="00223ABD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respondentes.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6843A9" w14:textId="77777777" w:rsidR="00124ADB" w:rsidRDefault="00AA653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APRESENTAÇÃO E DISCUSSÃO DOS RESULTADOS</w:t>
      </w:r>
    </w:p>
    <w:p w14:paraId="346843AA" w14:textId="77777777" w:rsidR="00124ADB" w:rsidRDefault="00124ADB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46843AB" w14:textId="77777777" w:rsidR="00124ADB" w:rsidRDefault="00AA6534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4.1 O CENTRO L</w:t>
      </w:r>
      <w:r w:rsidR="00861E42">
        <w:rPr>
          <w:rFonts w:ascii="Times New Roman" w:eastAsia="Times New Roman" w:hAnsi="Times New Roman" w:cs="Times New Roman"/>
          <w:bCs/>
          <w:sz w:val="24"/>
          <w:szCs w:val="24"/>
        </w:rPr>
        <w:t>OGÍSTICO DE MATERIAL DA MARINHA</w:t>
      </w:r>
    </w:p>
    <w:p w14:paraId="346843AC" w14:textId="77777777" w:rsidR="00124ADB" w:rsidRDefault="00124AD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6843AD" w14:textId="7DD00F6E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 Centro Logístico do</w:t>
      </w:r>
      <w:r w:rsidR="00630A12">
        <w:rPr>
          <w:rFonts w:ascii="Times New Roman" w:eastAsia="Times New Roman" w:hAnsi="Times New Roman" w:cs="Times New Roman"/>
          <w:sz w:val="24"/>
          <w:szCs w:val="24"/>
        </w:rPr>
        <w:t xml:space="preserve"> Material da Marinha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sede no Rio de Janeiro – RJ, foi criado pela Portaria </w:t>
      </w:r>
      <w:r w:rsidR="0084036E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15/MB, de 10 de janeiro de 2020, alterada pela Portaria </w:t>
      </w:r>
      <w:r w:rsidR="0084036E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260/MB, de 20 de agosto de 2020 (BRASIL, 2022). </w:t>
      </w:r>
    </w:p>
    <w:p w14:paraId="346843AE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Como sua principal função, o CLogMat centraliza as gestorias de Execução Financeira, Pagamento de Pessoal, Pagamentos Imediatos, Obtenção, serviços administrativos de Pessoal e Transporte das Organizações Militares do Setor do Material situadas no Edifício Barão de Ladário (EdBL).</w:t>
      </w:r>
    </w:p>
    <w:p w14:paraId="346843AF" w14:textId="11C2099E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Em seu Plano Estratégico Organizacional (PEO)¹, está definido como objetivo estratégico:</w:t>
      </w:r>
      <w:r w:rsidR="00DC2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“OE-2</w:t>
      </w:r>
      <w:r w:rsidR="00DC2C3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Aumentar a eficiência na Gestão Administrativa das OM do EdBL”. Neste sentido, para que possa atingir tal objetivo, estipulou como uma de suas premissas a digitalização de documentos e informatização de processos. </w:t>
      </w:r>
    </w:p>
    <w:p w14:paraId="346843B0" w14:textId="2AD9C4AB" w:rsidR="00124ADB" w:rsidRDefault="00AA6534" w:rsidP="00EF705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Por sua característica, este Centro foi selecionado, pela DAdM, para ser o projeto piloto na digitalização das gestorias. Além disso, por se tratar de uma OM que foi estruturada com a premissa de digitalização de documentos e processos, </w:t>
      </w:r>
      <w:r w:rsidR="0084036E">
        <w:rPr>
          <w:rFonts w:ascii="Times New Roman" w:eastAsia="Times New Roman" w:hAnsi="Times New Roman" w:cs="Times New Roman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será o caso estudado para atingir o objetivo geral deste </w:t>
      </w:r>
      <w:r w:rsidR="00EF7058">
        <w:rPr>
          <w:rFonts w:ascii="Times New Roman" w:eastAsia="Times New Roman" w:hAnsi="Times New Roman" w:cs="Times New Roman"/>
          <w:sz w:val="24"/>
          <w:szCs w:val="24"/>
        </w:rPr>
        <w:t xml:space="preserve">trabalho. </w:t>
      </w:r>
      <w:r w:rsidR="00DC2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6843B1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Dentre os departamentos presentes na OM, encontra-se o Departamento de Finanças (CLogMat-10), responsável por desempenhar as atividades relativas a Gestoria de Execução Financeira de sua própria OM e das centralizadas. Dentre as atividades principais deste Departamento, as envolvidas com a prestação de contas são: emissão de nota de empenho, liquidação e pagamento das notas de empenho e montagem da prestação de contas.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6843B2" w14:textId="77777777" w:rsidR="00124ADB" w:rsidRDefault="00AA6534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4.2 PRESTAÇ</w:t>
      </w:r>
      <w:r w:rsidR="004A0072">
        <w:rPr>
          <w:rFonts w:ascii="Times New Roman" w:eastAsia="Times New Roman" w:hAnsi="Times New Roman" w:cs="Times New Roman"/>
          <w:bCs/>
          <w:sz w:val="24"/>
          <w:szCs w:val="24"/>
        </w:rPr>
        <w:t>ÃO DA EXECUÇÃO FINANCEIRA NO CLogMat</w:t>
      </w:r>
    </w:p>
    <w:p w14:paraId="346843B3" w14:textId="77777777" w:rsidR="00124ADB" w:rsidRDefault="00124AD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6843B4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Visando atingir o primeiro</w:t>
      </w:r>
      <w:r w:rsidR="00094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BAC">
        <w:rPr>
          <w:rFonts w:ascii="Times New Roman" w:eastAsia="Times New Roman" w:hAnsi="Times New Roman" w:cs="Times New Roman"/>
          <w:sz w:val="24"/>
          <w:szCs w:val="24"/>
        </w:rPr>
        <w:t>objetivo específico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foi realizada uma entrevista com a Agente Financeiro do CLogMat. Desta forma, a cinemática detalhada sobre como o processo ocorre hoje, baseia-se nas informações coletadas na entrevista e observações realizadas pelo autor.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Para uma melhor compreensão sobre os trâmites executados, serão apresentados dois procedimentos prévios à elaboração da prestação de contas. Cada etapa será apresentada por meio de fluxogramas simplificados elaborados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software Bizagi Modeler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 primeiro procedimento é a emissão da nota de empenho demonstrada na Figura 1. Um ponto de destaque é a realização desta etapa exclusivamente em meio digital.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principal ferramenta </w:t>
      </w:r>
      <w:r w:rsidR="00FE7E8D">
        <w:rPr>
          <w:rFonts w:ascii="Times New Roman" w:eastAsia="Times New Roman" w:hAnsi="Times New Roman" w:cs="Times New Roman"/>
          <w:sz w:val="24"/>
          <w:szCs w:val="24"/>
        </w:rPr>
        <w:t xml:space="preserve">utilizada </w:t>
      </w:r>
      <w:r>
        <w:rPr>
          <w:rFonts w:ascii="Times New Roman" w:eastAsia="Times New Roman" w:hAnsi="Times New Roman" w:cs="Times New Roman"/>
          <w:sz w:val="24"/>
          <w:szCs w:val="24"/>
        </w:rPr>
        <w:t>é o Sistema de Gerenciamento de Documentos Eletrônicos da Marinha (SiGDEM) na versão 2.0.6.0, ainda em fase de teste no CLo</w:t>
      </w:r>
      <w:r w:rsidR="00505113">
        <w:rPr>
          <w:rFonts w:ascii="Times New Roman" w:eastAsia="Times New Roman" w:hAnsi="Times New Roman" w:cs="Times New Roman"/>
          <w:sz w:val="24"/>
          <w:szCs w:val="24"/>
        </w:rPr>
        <w:t xml:space="preserve">gMat e na DAdM. Esta ferramenta, utilizada para trâmites internos de documento,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tem como uma de suas regras de negócio a possibilidade de assinatura de documentos de forma digital durante todas as etapas do processo.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Para efetuar a assinatura, faz-se necessário o uso do certificado digital emitido por qualquer Autoridade Certificadora cadastrada na Infraestrutura de Chaves Públicas Brasileira (ICP-Brasil), o que garante validade jurídica do ato (BRASIL, 2022).</w:t>
      </w:r>
    </w:p>
    <w:p w14:paraId="346843B5" w14:textId="77777777" w:rsidR="00124ADB" w:rsidRDefault="00124AD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346843B6" w14:textId="50165E7C" w:rsidR="00124ADB" w:rsidRDefault="00AA6534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</w:t>
      </w:r>
      <w:r w:rsidR="001B04F5">
        <w:rPr>
          <w:rFonts w:ascii="Times New Roman" w:eastAsia="Times New Roman" w:hAnsi="Times New Roman" w:cs="Times New Roman"/>
          <w:b/>
        </w:rPr>
        <w:t>igura</w:t>
      </w:r>
      <w:r>
        <w:rPr>
          <w:rFonts w:ascii="Times New Roman" w:eastAsia="Times New Roman" w:hAnsi="Times New Roman" w:cs="Times New Roman"/>
          <w:b/>
        </w:rPr>
        <w:t xml:space="preserve"> 1</w:t>
      </w:r>
      <w:r w:rsidR="00DC2C32"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  <w:b/>
        </w:rPr>
        <w:t>P</w:t>
      </w:r>
      <w:r w:rsidR="001B04F5">
        <w:rPr>
          <w:rFonts w:ascii="Times New Roman" w:eastAsia="Times New Roman" w:hAnsi="Times New Roman" w:cs="Times New Roman"/>
          <w:b/>
        </w:rPr>
        <w:t>rocesso de emissão de nota de empenho</w:t>
      </w:r>
    </w:p>
    <w:p w14:paraId="346843B7" w14:textId="77777777" w:rsidR="00124ADB" w:rsidRDefault="00AA65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46844A7" wp14:editId="346844A8">
            <wp:extent cx="5657215" cy="2812415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85" t="929" r="1385" b="21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15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843B8" w14:textId="2EACDDCE" w:rsidR="00124ADB" w:rsidRDefault="00AA6534">
      <w:pPr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Fonte: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Elaborado pelo autor (2022)</w:t>
      </w:r>
      <w:r w:rsidR="0084036E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46843B9" w14:textId="77777777" w:rsidR="00124ADB" w:rsidRDefault="00124AD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BA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B04F5">
        <w:rPr>
          <w:rFonts w:ascii="Times New Roman" w:eastAsia="Times New Roman" w:hAnsi="Times New Roman" w:cs="Times New Roman"/>
          <w:sz w:val="24"/>
          <w:szCs w:val="24"/>
        </w:rPr>
        <w:t>segunda etapa trata</w:t>
      </w:r>
      <w:r w:rsidR="005106BD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pagamento das Notas de Empenho. Aqui, verifica-se um grande gargalo que obriga a adoção de um procedimento híbrido, ocorrendo de forma física e digital. </w:t>
      </w:r>
    </w:p>
    <w:p w14:paraId="346843BB" w14:textId="77777777" w:rsidR="007F083C" w:rsidRDefault="007F08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BC" w14:textId="77777777" w:rsidR="007F083C" w:rsidRDefault="007F08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BD" w14:textId="77777777" w:rsidR="007F083C" w:rsidRDefault="007F08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BE" w14:textId="77777777" w:rsidR="007F083C" w:rsidRDefault="007F08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BF" w14:textId="77777777" w:rsidR="007F083C" w:rsidRDefault="007F08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C0" w14:textId="77777777" w:rsidR="007F083C" w:rsidRDefault="007F08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C1" w14:textId="77777777" w:rsidR="007F083C" w:rsidRDefault="007F08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C2" w14:textId="77777777" w:rsidR="007F083C" w:rsidRDefault="007F08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C3" w14:textId="77777777" w:rsidR="007F083C" w:rsidRDefault="007F08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C4" w14:textId="77777777" w:rsidR="007F083C" w:rsidRDefault="007F08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C5" w14:textId="77777777" w:rsidR="00124ADB" w:rsidRDefault="00124AD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C6" w14:textId="05339D22" w:rsidR="00124ADB" w:rsidRPr="006E2199" w:rsidRDefault="00AA6534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E2199">
        <w:rPr>
          <w:rFonts w:ascii="Times New Roman" w:eastAsia="Times New Roman" w:hAnsi="Times New Roman" w:cs="Times New Roman"/>
          <w:b/>
          <w:sz w:val="20"/>
          <w:szCs w:val="20"/>
        </w:rPr>
        <w:t>F</w:t>
      </w:r>
      <w:r w:rsidR="001B04F5" w:rsidRPr="006E2199">
        <w:rPr>
          <w:rFonts w:ascii="Times New Roman" w:eastAsia="Times New Roman" w:hAnsi="Times New Roman" w:cs="Times New Roman"/>
          <w:b/>
          <w:sz w:val="20"/>
          <w:szCs w:val="20"/>
        </w:rPr>
        <w:t>igura</w:t>
      </w:r>
      <w:r w:rsidRPr="006E2199">
        <w:rPr>
          <w:rFonts w:ascii="Times New Roman" w:eastAsia="Times New Roman" w:hAnsi="Times New Roman" w:cs="Times New Roman"/>
          <w:b/>
          <w:sz w:val="20"/>
          <w:szCs w:val="20"/>
        </w:rPr>
        <w:t xml:space="preserve"> 2</w:t>
      </w:r>
      <w:r w:rsidR="00DC2C32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 w:rsidRPr="006E2199">
        <w:rPr>
          <w:rFonts w:ascii="Times New Roman" w:eastAsia="Times New Roman" w:hAnsi="Times New Roman" w:cs="Times New Roman"/>
          <w:b/>
          <w:sz w:val="20"/>
          <w:szCs w:val="20"/>
        </w:rPr>
        <w:t>P</w:t>
      </w:r>
      <w:r w:rsidR="001B04F5" w:rsidRPr="006E2199">
        <w:rPr>
          <w:rFonts w:ascii="Times New Roman" w:eastAsia="Times New Roman" w:hAnsi="Times New Roman" w:cs="Times New Roman"/>
          <w:b/>
          <w:sz w:val="20"/>
          <w:szCs w:val="20"/>
        </w:rPr>
        <w:t>rocesso de pagamento</w:t>
      </w:r>
    </w:p>
    <w:p w14:paraId="346843C7" w14:textId="77777777" w:rsidR="00124ADB" w:rsidRDefault="00AA65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46844A9" wp14:editId="346844AA">
            <wp:extent cx="5860415" cy="318643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2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843C8" w14:textId="548EFAA3" w:rsidR="00124ADB" w:rsidRDefault="00AA6534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Fonte: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Elaborado pelo autor (2022)</w:t>
      </w:r>
      <w:r w:rsidR="00FE1EBC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46843C9" w14:textId="77777777" w:rsidR="00124ADB" w:rsidRDefault="00124AD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6843CA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Tendo em vista que muitos militares ainda não possuem o certificado ICP-Brasil, muitas notas fiscais chegam </w:t>
      </w:r>
      <w:r w:rsidR="001205EE"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CLogMat de forma física, tramitam pelos responsáveis para sua assinatura e, por fim, são digitalizadas para tramitação no SiGDEM 2.0.6.0.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A última etapa para a elaboração da prestação de contas de maneira digital é a efetiva organização dos documentos necessários utilizando-se da nova versão do SiGDEM.</w:t>
      </w:r>
    </w:p>
    <w:p w14:paraId="346843CB" w14:textId="77777777" w:rsidR="00124ADB" w:rsidRDefault="00124AD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CC" w14:textId="281FCBEA" w:rsidR="00124ADB" w:rsidRPr="006E2199" w:rsidRDefault="00AA6534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E2199">
        <w:rPr>
          <w:rFonts w:ascii="Times New Roman" w:eastAsia="Times New Roman" w:hAnsi="Times New Roman" w:cs="Times New Roman"/>
          <w:b/>
          <w:sz w:val="20"/>
          <w:szCs w:val="20"/>
        </w:rPr>
        <w:t>F</w:t>
      </w:r>
      <w:r w:rsidR="001B04F5" w:rsidRPr="006E2199">
        <w:rPr>
          <w:rFonts w:ascii="Times New Roman" w:eastAsia="Times New Roman" w:hAnsi="Times New Roman" w:cs="Times New Roman"/>
          <w:b/>
          <w:sz w:val="20"/>
          <w:szCs w:val="20"/>
        </w:rPr>
        <w:t>igura</w:t>
      </w:r>
      <w:r w:rsidRPr="006E2199">
        <w:rPr>
          <w:rFonts w:ascii="Times New Roman" w:eastAsia="Times New Roman" w:hAnsi="Times New Roman" w:cs="Times New Roman"/>
          <w:b/>
          <w:sz w:val="20"/>
          <w:szCs w:val="20"/>
        </w:rPr>
        <w:t xml:space="preserve"> 3</w:t>
      </w:r>
      <w:r w:rsidR="00DC2C32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 w:rsidRPr="006E2199">
        <w:rPr>
          <w:rFonts w:ascii="Times New Roman" w:eastAsia="Times New Roman" w:hAnsi="Times New Roman" w:cs="Times New Roman"/>
          <w:b/>
          <w:sz w:val="20"/>
          <w:szCs w:val="20"/>
        </w:rPr>
        <w:t>P</w:t>
      </w:r>
      <w:r w:rsidR="001B04F5" w:rsidRPr="006E2199">
        <w:rPr>
          <w:rFonts w:ascii="Times New Roman" w:eastAsia="Times New Roman" w:hAnsi="Times New Roman" w:cs="Times New Roman"/>
          <w:b/>
          <w:sz w:val="20"/>
          <w:szCs w:val="20"/>
        </w:rPr>
        <w:t>rocesso de montagem da prestação de contas</w:t>
      </w:r>
    </w:p>
    <w:p w14:paraId="346843CD" w14:textId="77777777" w:rsidR="00124ADB" w:rsidRDefault="00AA653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46844AB" wp14:editId="346844AC">
            <wp:extent cx="5590086" cy="2343150"/>
            <wp:effectExtent l="0" t="0" r="0" b="0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217" cy="234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843CE" w14:textId="6DA5F8F7" w:rsidR="00124ADB" w:rsidRDefault="00AA6534">
      <w:pPr>
        <w:spacing w:after="240" w:line="240" w:lineRule="auto"/>
        <w:ind w:right="12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Fonte: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Elaborado pelo autor (2022)</w:t>
      </w:r>
      <w:r w:rsidR="00FE1EBC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46843CF" w14:textId="77777777" w:rsidR="00124ADB" w:rsidRDefault="00AA6534" w:rsidP="00F404A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Nesta etapa, ocorrida em ambiente totalmente digital, percebe-se outra funcionalidade do sistema que permite a criação de documentos do tipo ‘Processo’. Nele, é possível realizar a juntada de expedientes de modo que dê origem à prestação de contas conforme preconizado na SGM-301.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 o detalhamento dos procedimentos, destaca-se que a prestação de contas em meio digital encontra suporte em dois requisitos fundamentais: a necessidade dos militares envolvidos de terem o certificado ICP-Brasil e das OM estarem com a nova versão do SiGDEM 2.0.6.0.</w:t>
      </w:r>
      <w:bookmarkStart w:id="3" w:name="_amfz9dk3ky9s"/>
      <w:bookmarkEnd w:id="3"/>
    </w:p>
    <w:p w14:paraId="346843D0" w14:textId="77777777" w:rsidR="00F27E51" w:rsidRDefault="00F27E51" w:rsidP="00F404A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843D1" w14:textId="77777777" w:rsidR="00124ADB" w:rsidRDefault="00AA6534">
      <w:pPr>
        <w:pStyle w:val="Ttulo1"/>
        <w:keepNext w:val="0"/>
        <w:keepLines w:val="0"/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 ESCOLHA DE VARIÁVEIS E CATEGORIAS DE ANÁLISE</w:t>
      </w:r>
    </w:p>
    <w:p w14:paraId="346843D2" w14:textId="77777777" w:rsidR="00124ADB" w:rsidRDefault="00124ADB"/>
    <w:p w14:paraId="346843D3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Conforme abordado anteriormente, motivado em atingir o segundo objetivo específico deste trabalho, foi elaborado um questionário e enviado às OM que realizam comprovação em meio físico. Desta forma, foi possível identificar qual a perspectiva do usuário quanto aos benefícios que uma prestação digital pode gerar. </w:t>
      </w:r>
    </w:p>
    <w:p w14:paraId="346843D4" w14:textId="77777777" w:rsidR="0050647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sua elaboração, baseou-se em uma abordagem </w:t>
      </w:r>
      <w:r w:rsidR="00BB1234">
        <w:rPr>
          <w:rFonts w:ascii="Times New Roman" w:eastAsia="Times New Roman" w:hAnsi="Times New Roman" w:cs="Times New Roman"/>
          <w:i/>
          <w:sz w:val="24"/>
          <w:szCs w:val="24"/>
        </w:rPr>
        <w:t>desing 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hinking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onde </w:t>
      </w:r>
      <w:r w:rsidR="00733FBE">
        <w:rPr>
          <w:rFonts w:ascii="Times New Roman" w:eastAsia="Times New Roman" w:hAnsi="Times New Roman" w:cs="Times New Roman"/>
          <w:sz w:val="24"/>
          <w:szCs w:val="24"/>
        </w:rPr>
        <w:t>se procura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realizar a exploração centrada no ser humano, usuário, e sua importância para atingir a inovação, gerando assim, benefícios ao processo (BROW, 2020).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6843D5" w14:textId="77777777" w:rsidR="00124ADB" w:rsidRDefault="0050647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47B">
        <w:rPr>
          <w:rFonts w:ascii="Times New Roman" w:eastAsia="Times New Roman" w:hAnsi="Times New Roman" w:cs="Times New Roman"/>
          <w:sz w:val="24"/>
          <w:szCs w:val="24"/>
        </w:rPr>
        <w:t xml:space="preserve">Uma abordagem </w:t>
      </w:r>
      <w:r w:rsidRPr="0050647B">
        <w:rPr>
          <w:rFonts w:ascii="Times New Roman" w:eastAsia="Times New Roman" w:hAnsi="Times New Roman" w:cs="Times New Roman"/>
          <w:i/>
          <w:iCs/>
          <w:sz w:val="24"/>
          <w:szCs w:val="24"/>
        </w:rPr>
        <w:t>design thinking</w:t>
      </w:r>
      <w:r w:rsidRPr="0050647B">
        <w:rPr>
          <w:rFonts w:ascii="Times New Roman" w:eastAsia="Times New Roman" w:hAnsi="Times New Roman" w:cs="Times New Roman"/>
          <w:sz w:val="24"/>
          <w:szCs w:val="24"/>
        </w:rPr>
        <w:t xml:space="preserve"> requer que a administração se aprofunde no entendimento das condições, situações e necessidades dos usuários, esforçando-se para ver o mundo nos olhos deles. Digitalizar o processo apenas por digitalizar não deve ser sua motivação e sim seu usuário (BASON; AUSTIN, 2019).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A6534">
        <w:rPr>
          <w:rFonts w:ascii="Times New Roman" w:eastAsia="Times New Roman" w:hAnsi="Times New Roman" w:cs="Times New Roman"/>
          <w:sz w:val="24"/>
          <w:szCs w:val="24"/>
        </w:rPr>
        <w:br/>
      </w:r>
      <w:r w:rsidR="00AA6534">
        <w:rPr>
          <w:rFonts w:ascii="Times New Roman" w:eastAsia="Times New Roman" w:hAnsi="Times New Roman" w:cs="Times New Roman"/>
          <w:sz w:val="24"/>
          <w:szCs w:val="24"/>
        </w:rPr>
        <w:tab/>
        <w:t>Segundo Brow (2022), ao identificar os anseios gerados pelos usuários e incluí-los na estruturação de novos processos, gera-se mais benefícios para a instituição. O autor destaca que alterar algum processo não significa que foi melhorado, deve-se observar qual melhoria ele gerou para o usuário daquele serviço.</w:t>
      </w:r>
    </w:p>
    <w:p w14:paraId="346843D6" w14:textId="6B5C1AF5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Quando perguntados sobre quais os benefícios esperados caso </w:t>
      </w:r>
      <w:r w:rsidR="00B22BAB">
        <w:rPr>
          <w:rFonts w:ascii="Times New Roman" w:eastAsia="Times New Roman" w:hAnsi="Times New Roman" w:cs="Times New Roman"/>
          <w:sz w:val="24"/>
          <w:szCs w:val="24"/>
        </w:rPr>
        <w:t>o processo da prestação ocorresse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maneira digital, observa</w:t>
      </w:r>
      <w:r w:rsidR="00143C12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-se os seguintes apontamentos:</w:t>
      </w:r>
    </w:p>
    <w:p w14:paraId="346843D7" w14:textId="77777777" w:rsidR="00B85670" w:rsidRPr="006E2199" w:rsidRDefault="00B8567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4" w:name="_Hlk118473348"/>
    </w:p>
    <w:p w14:paraId="346843D8" w14:textId="09139E94" w:rsidR="00124ADB" w:rsidRPr="006E2199" w:rsidRDefault="00AA6534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2199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="00CC75CA" w:rsidRPr="006E2199">
        <w:rPr>
          <w:rFonts w:ascii="Times New Roman" w:eastAsia="Times New Roman" w:hAnsi="Times New Roman" w:cs="Times New Roman"/>
          <w:b/>
          <w:bCs/>
          <w:sz w:val="20"/>
          <w:szCs w:val="20"/>
        </w:rPr>
        <w:t>abela 1</w:t>
      </w:r>
      <w:r w:rsidR="00DC2C3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 </w:t>
      </w:r>
      <w:r w:rsidRPr="006E2199"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 w:rsidR="00CC75CA" w:rsidRPr="006E2199">
        <w:rPr>
          <w:rFonts w:ascii="Times New Roman" w:eastAsia="Times New Roman" w:hAnsi="Times New Roman" w:cs="Times New Roman"/>
          <w:b/>
          <w:bCs/>
          <w:sz w:val="20"/>
          <w:szCs w:val="20"/>
        </w:rPr>
        <w:t>rincipais apontamentos do questionário</w:t>
      </w:r>
    </w:p>
    <w:tbl>
      <w:tblPr>
        <w:tblW w:w="9007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03"/>
        <w:gridCol w:w="4504"/>
      </w:tblGrid>
      <w:tr w:rsidR="00124ADB" w14:paraId="346843DB" w14:textId="77777777" w:rsidTr="00B85670">
        <w:trPr>
          <w:trHeight w:val="259"/>
          <w:jc w:val="center"/>
        </w:trPr>
        <w:tc>
          <w:tcPr>
            <w:tcW w:w="450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346843D9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Apontamento</w:t>
            </w:r>
          </w:p>
        </w:tc>
        <w:tc>
          <w:tcPr>
            <w:tcW w:w="450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346843DA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Frequência nas respostas</w:t>
            </w:r>
          </w:p>
        </w:tc>
      </w:tr>
      <w:tr w:rsidR="00124ADB" w14:paraId="346843DE" w14:textId="77777777" w:rsidTr="00E1505B">
        <w:trPr>
          <w:trHeight w:val="259"/>
          <w:jc w:val="center"/>
        </w:trPr>
        <w:tc>
          <w:tcPr>
            <w:tcW w:w="4503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6843DC" w14:textId="77777777" w:rsidR="00124ADB" w:rsidRDefault="00AA6534" w:rsidP="00E150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Celeridade no processo</w:t>
            </w:r>
          </w:p>
        </w:tc>
        <w:tc>
          <w:tcPr>
            <w:tcW w:w="4504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6843DD" w14:textId="77777777" w:rsidR="00124ADB" w:rsidRDefault="00AA6534" w:rsidP="00E150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78%</w:t>
            </w:r>
          </w:p>
        </w:tc>
      </w:tr>
      <w:tr w:rsidR="00124ADB" w14:paraId="346843E1" w14:textId="77777777" w:rsidTr="00E1505B">
        <w:trPr>
          <w:trHeight w:val="259"/>
          <w:jc w:val="center"/>
        </w:trPr>
        <w:tc>
          <w:tcPr>
            <w:tcW w:w="4503" w:type="dxa"/>
            <w:shd w:val="clear" w:color="auto" w:fill="auto"/>
            <w:vAlign w:val="center"/>
          </w:tcPr>
          <w:p w14:paraId="346843DF" w14:textId="77777777" w:rsidR="00124ADB" w:rsidRDefault="00AA6534" w:rsidP="00E150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Economia de papel</w:t>
            </w:r>
          </w:p>
        </w:tc>
        <w:tc>
          <w:tcPr>
            <w:tcW w:w="4504" w:type="dxa"/>
            <w:shd w:val="clear" w:color="auto" w:fill="auto"/>
            <w:vAlign w:val="center"/>
          </w:tcPr>
          <w:p w14:paraId="346843E0" w14:textId="77777777" w:rsidR="00124ADB" w:rsidRDefault="00AA6534" w:rsidP="00E150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124ADB" w14:paraId="346843E4" w14:textId="77777777" w:rsidTr="00E1505B">
        <w:trPr>
          <w:trHeight w:val="269"/>
          <w:jc w:val="center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346843E2" w14:textId="77777777" w:rsidR="00124ADB" w:rsidRDefault="00AA6534" w:rsidP="00E150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Rastreabilidade das notas</w:t>
            </w:r>
            <w:r w:rsidR="00A37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fiscais</w:t>
            </w:r>
          </w:p>
        </w:tc>
        <w:tc>
          <w:tcPr>
            <w:tcW w:w="4504" w:type="dxa"/>
            <w:shd w:val="clear" w:color="auto" w:fill="F2F2F2" w:themeFill="background1" w:themeFillShade="F2"/>
            <w:vAlign w:val="center"/>
          </w:tcPr>
          <w:p w14:paraId="346843E3" w14:textId="77777777" w:rsidR="00124ADB" w:rsidRDefault="00AA6534" w:rsidP="00E150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124ADB" w14:paraId="346843E7" w14:textId="77777777" w:rsidTr="00E1505B">
        <w:trPr>
          <w:trHeight w:val="279"/>
          <w:jc w:val="center"/>
        </w:trPr>
        <w:tc>
          <w:tcPr>
            <w:tcW w:w="450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46843E5" w14:textId="77777777" w:rsidR="00124ADB" w:rsidRDefault="00AA6534" w:rsidP="00E150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Economia de espaço físico</w:t>
            </w:r>
          </w:p>
        </w:tc>
        <w:tc>
          <w:tcPr>
            <w:tcW w:w="45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46843E6" w14:textId="77777777" w:rsidR="00124ADB" w:rsidRDefault="00AA6534" w:rsidP="00E1505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14:paraId="346843E8" w14:textId="0BEA1C01" w:rsidR="00124ADB" w:rsidRDefault="00AA6534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Fonte: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Elaborado pelo autor</w:t>
      </w:r>
      <w:bookmarkEnd w:id="4"/>
      <w:r w:rsidR="00B22BAB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46843E9" w14:textId="77777777" w:rsidR="00124ADB" w:rsidRDefault="00124A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3EA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Ainda neste contexto, ao serem perguntados sobre desvantagens esperadas com a digitalização, 65% afirmaram não identificar desvantagens sobre o procedimento, entretanto, apontamentos relevantes sobre a necessidade da emissão do certificado para a assinatura serve</w:t>
      </w:r>
      <w:r w:rsidR="009B10A5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alerta para possíveis riscos na condução do processo. </w:t>
      </w:r>
    </w:p>
    <w:p w14:paraId="346843EB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Outro aspecto apontado pelos militares é a necessidade de ampliação dos servidores de dados da OM. Alguns respondentes acreditam que a grande quantidade de dados poderá inviabilizar a realização de processos digitais na MB.</w:t>
      </w:r>
    </w:p>
    <w:p w14:paraId="346843EC" w14:textId="77777777" w:rsidR="00B85670" w:rsidRDefault="00AA6534" w:rsidP="00CC75C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Desta maneira, com foco nos militares envolvidos na comprovação de execução financeira, seus apontamentos foram definidos como variáveis de análise. Segundo Gil (2002), a escolha de variáveis auxilia o pesquisador a conferir precisão nos enunciados científicos. </w:t>
      </w:r>
    </w:p>
    <w:p w14:paraId="346843ED" w14:textId="77777777" w:rsidR="00E400D1" w:rsidRDefault="00E400D1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6843EE" w14:textId="77777777" w:rsidR="00A37A90" w:rsidRDefault="00A37A90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6843EF" w14:textId="77777777" w:rsidR="00A37A90" w:rsidRDefault="00A37A90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6843F0" w14:textId="77777777" w:rsidR="00A37A90" w:rsidRDefault="00A37A90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6843F1" w14:textId="77777777" w:rsidR="00A37A90" w:rsidRDefault="00A37A90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6843F2" w14:textId="77777777" w:rsidR="00A37A90" w:rsidRDefault="00A37A90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6843F3" w14:textId="77777777" w:rsidR="00A37A90" w:rsidRDefault="00A37A90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6843F4" w14:textId="77777777" w:rsidR="00A37A90" w:rsidRDefault="00A37A90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6843F5" w14:textId="50B75A7F" w:rsidR="00124ADB" w:rsidRPr="006E2199" w:rsidRDefault="00AA6534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2199">
        <w:rPr>
          <w:rFonts w:ascii="Times New Roman" w:eastAsia="Times New Roman" w:hAnsi="Times New Roman" w:cs="Times New Roman"/>
          <w:b/>
          <w:bCs/>
          <w:sz w:val="20"/>
          <w:szCs w:val="20"/>
        </w:rPr>
        <w:t>Q</w:t>
      </w:r>
      <w:r w:rsidR="00CC75CA" w:rsidRPr="006E2199">
        <w:rPr>
          <w:rFonts w:ascii="Times New Roman" w:eastAsia="Times New Roman" w:hAnsi="Times New Roman" w:cs="Times New Roman"/>
          <w:b/>
          <w:bCs/>
          <w:sz w:val="20"/>
          <w:szCs w:val="20"/>
        </w:rPr>
        <w:t>uadro</w:t>
      </w:r>
      <w:r w:rsidRPr="006E219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</w:t>
      </w:r>
      <w:r w:rsidR="00DC2C3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 </w:t>
      </w:r>
      <w:r w:rsidRPr="006E2199"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 w:rsidR="00CC75CA" w:rsidRPr="006E2199">
        <w:rPr>
          <w:rFonts w:ascii="Times New Roman" w:eastAsia="Times New Roman" w:hAnsi="Times New Roman" w:cs="Times New Roman"/>
          <w:b/>
          <w:bCs/>
          <w:sz w:val="20"/>
          <w:szCs w:val="20"/>
        </w:rPr>
        <w:t>ariáveis de análise</w:t>
      </w:r>
    </w:p>
    <w:tbl>
      <w:tblPr>
        <w:tblStyle w:val="TabeladeLista41"/>
        <w:tblW w:w="8889" w:type="dxa"/>
        <w:jc w:val="center"/>
        <w:tblLayout w:type="fixed"/>
        <w:tblLook w:val="0600" w:firstRow="0" w:lastRow="0" w:firstColumn="0" w:lastColumn="0" w:noHBand="1" w:noVBand="1"/>
      </w:tblPr>
      <w:tblGrid>
        <w:gridCol w:w="8889"/>
      </w:tblGrid>
      <w:tr w:rsidR="00124ADB" w14:paraId="346843F7" w14:textId="77777777" w:rsidTr="00CC75CA">
        <w:trPr>
          <w:trHeight w:val="292"/>
          <w:jc w:val="center"/>
        </w:trPr>
        <w:tc>
          <w:tcPr>
            <w:tcW w:w="8889" w:type="dxa"/>
            <w:shd w:val="clear" w:color="auto" w:fill="D9D9D9" w:themeFill="background1" w:themeFillShade="D9"/>
          </w:tcPr>
          <w:p w14:paraId="346843F6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Variáveis</w:t>
            </w:r>
          </w:p>
        </w:tc>
      </w:tr>
      <w:tr w:rsidR="00124ADB" w14:paraId="346843F9" w14:textId="77777777" w:rsidTr="00CC75CA">
        <w:trPr>
          <w:trHeight w:val="292"/>
          <w:jc w:val="center"/>
        </w:trPr>
        <w:tc>
          <w:tcPr>
            <w:tcW w:w="8889" w:type="dxa"/>
          </w:tcPr>
          <w:p w14:paraId="346843F8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Celeridade no processo</w:t>
            </w:r>
          </w:p>
        </w:tc>
      </w:tr>
      <w:tr w:rsidR="00124ADB" w14:paraId="346843FB" w14:textId="77777777" w:rsidTr="00CC75CA">
        <w:trPr>
          <w:trHeight w:val="292"/>
          <w:jc w:val="center"/>
        </w:trPr>
        <w:tc>
          <w:tcPr>
            <w:tcW w:w="8889" w:type="dxa"/>
          </w:tcPr>
          <w:p w14:paraId="346843FA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Economia de papel</w:t>
            </w:r>
          </w:p>
        </w:tc>
      </w:tr>
      <w:tr w:rsidR="00124ADB" w14:paraId="346843FD" w14:textId="77777777" w:rsidTr="00CC75CA">
        <w:trPr>
          <w:trHeight w:val="304"/>
          <w:jc w:val="center"/>
        </w:trPr>
        <w:tc>
          <w:tcPr>
            <w:tcW w:w="8889" w:type="dxa"/>
          </w:tcPr>
          <w:p w14:paraId="346843FC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Rastreabilidade das notas</w:t>
            </w:r>
            <w:r w:rsidR="00A37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fiscais</w:t>
            </w:r>
          </w:p>
        </w:tc>
      </w:tr>
      <w:tr w:rsidR="00124ADB" w14:paraId="346843FF" w14:textId="77777777" w:rsidTr="00CC75CA">
        <w:trPr>
          <w:trHeight w:val="316"/>
          <w:jc w:val="center"/>
        </w:trPr>
        <w:tc>
          <w:tcPr>
            <w:tcW w:w="8889" w:type="dxa"/>
          </w:tcPr>
          <w:p w14:paraId="346843FE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Economia de espaço físico</w:t>
            </w:r>
          </w:p>
        </w:tc>
      </w:tr>
      <w:tr w:rsidR="00124ADB" w14:paraId="34684401" w14:textId="77777777" w:rsidTr="00CC75CA">
        <w:trPr>
          <w:trHeight w:val="292"/>
          <w:jc w:val="center"/>
        </w:trPr>
        <w:tc>
          <w:tcPr>
            <w:tcW w:w="8889" w:type="dxa"/>
          </w:tcPr>
          <w:p w14:paraId="34684400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Capacidade dos servidores de dados</w:t>
            </w:r>
          </w:p>
        </w:tc>
      </w:tr>
      <w:tr w:rsidR="00124ADB" w14:paraId="34684403" w14:textId="77777777" w:rsidTr="00CC75CA">
        <w:trPr>
          <w:trHeight w:val="292"/>
          <w:jc w:val="center"/>
        </w:trPr>
        <w:tc>
          <w:tcPr>
            <w:tcW w:w="8889" w:type="dxa"/>
          </w:tcPr>
          <w:p w14:paraId="34684402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Eletrônica</w:t>
            </w:r>
          </w:p>
        </w:tc>
      </w:tr>
    </w:tbl>
    <w:p w14:paraId="34684404" w14:textId="74B807C8" w:rsidR="00124ADB" w:rsidRDefault="00AA6534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Fonte: </w:t>
      </w:r>
      <w:r>
        <w:rPr>
          <w:rFonts w:ascii="Times New Roman" w:eastAsia="Times New Roman" w:hAnsi="Times New Roman" w:cs="Times New Roman"/>
          <w:sz w:val="18"/>
          <w:szCs w:val="18"/>
        </w:rPr>
        <w:t>Elaborado pelo autor</w:t>
      </w:r>
      <w:r w:rsidR="007E2909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4684405" w14:textId="77777777" w:rsidR="00124ADB" w:rsidRDefault="00124AD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406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análise de cada variável foi realizada dentro de categorias definidas com base na Estratégia Brasileira de Transformação Digital (E-Digital), documento que busca coordenar as diversas iniciativas governamentais ligadas ao tema (BRASIL,</w:t>
      </w:r>
      <w:r w:rsidR="00C857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2018).</w:t>
      </w:r>
    </w:p>
    <w:p w14:paraId="34684407" w14:textId="2517A5F6" w:rsidR="00CC75CA" w:rsidRDefault="00AA6534" w:rsidP="00CC75C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Presente no E-Digital, estão </w:t>
      </w:r>
      <w:r w:rsidR="00C857BB">
        <w:rPr>
          <w:rFonts w:ascii="Times New Roman" w:eastAsia="Times New Roman" w:hAnsi="Times New Roman" w:cs="Times New Roman"/>
          <w:sz w:val="24"/>
          <w:szCs w:val="24"/>
        </w:rPr>
        <w:t>os eixos no</w:t>
      </w:r>
      <w:r>
        <w:rPr>
          <w:rFonts w:ascii="Times New Roman" w:eastAsia="Times New Roman" w:hAnsi="Times New Roman" w:cs="Times New Roman"/>
          <w:sz w:val="24"/>
          <w:szCs w:val="24"/>
        </w:rPr>
        <w:t>s quais o documento foi pautado</w:t>
      </w:r>
      <w:r w:rsidR="00C857BB">
        <w:rPr>
          <w:rFonts w:ascii="Times New Roman" w:eastAsia="Times New Roman" w:hAnsi="Times New Roman" w:cs="Times New Roman"/>
          <w:sz w:val="24"/>
          <w:szCs w:val="24"/>
        </w:rPr>
        <w:t xml:space="preserve">. 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eixos de transformação digital proporcionarão ganhos para todos os cidadãos, </w:t>
      </w:r>
      <w:r w:rsidR="007E2909">
        <w:rPr>
          <w:rFonts w:ascii="Times New Roman" w:eastAsia="Times New Roman" w:hAnsi="Times New Roman" w:cs="Times New Roman"/>
          <w:sz w:val="24"/>
          <w:szCs w:val="24"/>
        </w:rPr>
        <w:t>enquanto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eixos habilitadores fornecerão a base para viabilizar a transformação digital (BRASIL, 2018).</w:t>
      </w:r>
    </w:p>
    <w:p w14:paraId="34684408" w14:textId="77777777" w:rsidR="00CC75CA" w:rsidRDefault="00CC75CA" w:rsidP="00CC75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409" w14:textId="17469075" w:rsidR="00124ADB" w:rsidRPr="006E2199" w:rsidRDefault="00CC75CA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2199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346844AD" wp14:editId="346844AE">
            <wp:simplePos x="0" y="0"/>
            <wp:positionH relativeFrom="column">
              <wp:posOffset>15240</wp:posOffset>
            </wp:positionH>
            <wp:positionV relativeFrom="paragraph">
              <wp:posOffset>194310</wp:posOffset>
            </wp:positionV>
            <wp:extent cx="5657850" cy="2098040"/>
            <wp:effectExtent l="19050" t="19050" r="0" b="0"/>
            <wp:wrapSquare wrapText="bothSides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09804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 w:rsidR="00AA6534" w:rsidRPr="006E2199">
        <w:rPr>
          <w:rFonts w:ascii="Times New Roman" w:eastAsia="Times New Roman" w:hAnsi="Times New Roman" w:cs="Times New Roman"/>
          <w:b/>
          <w:sz w:val="20"/>
          <w:szCs w:val="20"/>
        </w:rPr>
        <w:t>F</w:t>
      </w:r>
      <w:r w:rsidRPr="006E2199">
        <w:rPr>
          <w:rFonts w:ascii="Times New Roman" w:eastAsia="Times New Roman" w:hAnsi="Times New Roman" w:cs="Times New Roman"/>
          <w:b/>
          <w:sz w:val="20"/>
          <w:szCs w:val="20"/>
        </w:rPr>
        <w:t>igura 4</w:t>
      </w:r>
      <w:r w:rsidR="00DC2C32">
        <w:rPr>
          <w:rFonts w:ascii="Times New Roman" w:eastAsia="Times New Roman" w:hAnsi="Times New Roman" w:cs="Times New Roman"/>
          <w:b/>
          <w:sz w:val="20"/>
          <w:szCs w:val="20"/>
        </w:rPr>
        <w:t xml:space="preserve"> – </w:t>
      </w:r>
      <w:r w:rsidR="00AA6534" w:rsidRPr="006E2199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6E2199">
        <w:rPr>
          <w:rFonts w:ascii="Times New Roman" w:eastAsia="Times New Roman" w:hAnsi="Times New Roman" w:cs="Times New Roman"/>
          <w:b/>
          <w:sz w:val="20"/>
          <w:szCs w:val="20"/>
        </w:rPr>
        <w:t>ixos habilitadores da transformação digital</w:t>
      </w:r>
    </w:p>
    <w:p w14:paraId="3468440A" w14:textId="77777777" w:rsidR="00CC75CA" w:rsidRDefault="00CC75C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468440B" w14:textId="62015C00" w:rsidR="00124ADB" w:rsidRDefault="00AA6534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Fonte</w:t>
      </w:r>
      <w:r>
        <w:rPr>
          <w:rFonts w:ascii="Times New Roman" w:eastAsia="Times New Roman" w:hAnsi="Times New Roman" w:cs="Times New Roman"/>
          <w:sz w:val="18"/>
          <w:szCs w:val="18"/>
        </w:rPr>
        <w:t>: Estratégia Brasileira de Transformação Digital (2018)</w:t>
      </w:r>
      <w:r w:rsidR="007E2909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468440C" w14:textId="77777777" w:rsidR="00124ADB" w:rsidRDefault="00124AD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40D" w14:textId="77777777" w:rsidR="00124ADB" w:rsidRDefault="00AA653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Desta forma, as análises serão feitas em quatro categorias adaptadas dos eixos habilitadores: </w:t>
      </w: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  <w:highlight w:val="white"/>
        </w:rPr>
        <w:t>Infraestrutura e acesso às TICs; Pesquisa, Desenvolvimento e Inovação; Confiança e Cultura no Ambiente Digital. As categorias selecionadas</w:t>
      </w: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foram adaptadas conforme observações do autor quanto à relação do eixo com o processo de prestação de contas e as entrevistas aplicadas.</w:t>
      </w:r>
    </w:p>
    <w:p w14:paraId="3468440E" w14:textId="11F81A4D" w:rsidR="00124ADB" w:rsidRDefault="00AA653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Dentro de cada categoria</w:t>
      </w:r>
      <w:r w:rsidR="007E2909">
        <w:rPr>
          <w:rFonts w:ascii="Times New Roman" w:eastAsia="Times New Roman" w:hAnsi="Times New Roman" w:cs="Times New Roman"/>
          <w:color w:val="20212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foram analisadas as variáveis definidas de forma a confrontar a experiência do usuário da comprovação digital com o da física. </w:t>
      </w:r>
    </w:p>
    <w:p w14:paraId="3468440F" w14:textId="77777777" w:rsidR="00B829B9" w:rsidRDefault="00B829B9">
      <w:pPr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4684410" w14:textId="77777777" w:rsidR="00E73784" w:rsidRDefault="00E73784">
      <w:pPr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4684411" w14:textId="77777777" w:rsidR="00E73784" w:rsidRDefault="00E73784">
      <w:pPr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4684412" w14:textId="77777777" w:rsidR="00E73784" w:rsidRDefault="00E73784">
      <w:pPr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4684413" w14:textId="77777777" w:rsidR="00E73784" w:rsidRDefault="00E73784">
      <w:pPr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4684414" w14:textId="77777777" w:rsidR="00E73784" w:rsidRDefault="00E73784">
      <w:pPr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4684415" w14:textId="77777777" w:rsidR="00E73784" w:rsidRDefault="00E73784">
      <w:pPr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4684416" w14:textId="77777777" w:rsidR="00E73784" w:rsidRDefault="00E73784">
      <w:pPr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4684417" w14:textId="77777777" w:rsidR="00E73784" w:rsidRDefault="00E73784">
      <w:pPr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4684418" w14:textId="77777777" w:rsidR="00E73784" w:rsidRDefault="00E73784">
      <w:pPr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4684419" w14:textId="092093ED" w:rsidR="00124ADB" w:rsidRPr="006E2199" w:rsidRDefault="00AA6534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2199">
        <w:rPr>
          <w:rFonts w:ascii="Times New Roman" w:eastAsia="Times New Roman" w:hAnsi="Times New Roman" w:cs="Times New Roman"/>
          <w:b/>
          <w:bCs/>
          <w:sz w:val="20"/>
          <w:szCs w:val="20"/>
        </w:rPr>
        <w:t>Quadro 3</w:t>
      </w:r>
      <w:r w:rsidR="00DC2C3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 </w:t>
      </w:r>
      <w:r w:rsidRPr="006E2199">
        <w:rPr>
          <w:rFonts w:ascii="Times New Roman" w:eastAsia="Times New Roman" w:hAnsi="Times New Roman" w:cs="Times New Roman"/>
          <w:b/>
          <w:bCs/>
          <w:sz w:val="20"/>
          <w:szCs w:val="20"/>
        </w:rPr>
        <w:t>Apontamentos por categoria</w:t>
      </w:r>
    </w:p>
    <w:tbl>
      <w:tblPr>
        <w:tblW w:w="8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72"/>
        <w:gridCol w:w="4470"/>
      </w:tblGrid>
      <w:tr w:rsidR="00124ADB" w14:paraId="3468441C" w14:textId="77777777" w:rsidTr="009B71C2">
        <w:trPr>
          <w:trHeight w:val="256"/>
        </w:trPr>
        <w:tc>
          <w:tcPr>
            <w:tcW w:w="4272" w:type="dxa"/>
            <w:shd w:val="clear" w:color="auto" w:fill="D9D9D9" w:themeFill="background1" w:themeFillShade="D9"/>
          </w:tcPr>
          <w:p w14:paraId="3468441A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Categoria</w:t>
            </w:r>
          </w:p>
        </w:tc>
        <w:tc>
          <w:tcPr>
            <w:tcW w:w="4470" w:type="dxa"/>
            <w:shd w:val="clear" w:color="auto" w:fill="D9D9D9" w:themeFill="background1" w:themeFillShade="D9"/>
          </w:tcPr>
          <w:p w14:paraId="3468441B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Apontamento</w:t>
            </w:r>
          </w:p>
        </w:tc>
      </w:tr>
      <w:tr w:rsidR="00124ADB" w14:paraId="3468441F" w14:textId="77777777" w:rsidTr="009B71C2">
        <w:trPr>
          <w:trHeight w:val="256"/>
        </w:trPr>
        <w:tc>
          <w:tcPr>
            <w:tcW w:w="4272" w:type="dxa"/>
            <w:shd w:val="clear" w:color="auto" w:fill="auto"/>
          </w:tcPr>
          <w:p w14:paraId="3468441D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</w:rPr>
              <w:t>Infraestrutura e acesso às TICs</w:t>
            </w:r>
          </w:p>
        </w:tc>
        <w:tc>
          <w:tcPr>
            <w:tcW w:w="4470" w:type="dxa"/>
            <w:shd w:val="clear" w:color="auto" w:fill="auto"/>
          </w:tcPr>
          <w:p w14:paraId="3468441E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Capacidade dos servidores de dados</w:t>
            </w:r>
          </w:p>
        </w:tc>
      </w:tr>
      <w:tr w:rsidR="00124ADB" w14:paraId="34684422" w14:textId="77777777" w:rsidTr="009B71C2">
        <w:trPr>
          <w:trHeight w:val="256"/>
        </w:trPr>
        <w:tc>
          <w:tcPr>
            <w:tcW w:w="4272" w:type="dxa"/>
            <w:vMerge w:val="restart"/>
            <w:shd w:val="clear" w:color="auto" w:fill="auto"/>
            <w:vAlign w:val="center"/>
          </w:tcPr>
          <w:p w14:paraId="34684420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</w:rPr>
              <w:t>Pesquisa, Desenvolvimento e Inovação</w:t>
            </w:r>
          </w:p>
        </w:tc>
        <w:tc>
          <w:tcPr>
            <w:tcW w:w="4470" w:type="dxa"/>
            <w:shd w:val="clear" w:color="auto" w:fill="auto"/>
          </w:tcPr>
          <w:p w14:paraId="34684421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Economia de papel</w:t>
            </w:r>
          </w:p>
        </w:tc>
      </w:tr>
      <w:tr w:rsidR="00124ADB" w14:paraId="34684425" w14:textId="77777777" w:rsidTr="009B71C2">
        <w:trPr>
          <w:trHeight w:val="266"/>
        </w:trPr>
        <w:tc>
          <w:tcPr>
            <w:tcW w:w="4272" w:type="dxa"/>
            <w:vMerge/>
            <w:shd w:val="clear" w:color="auto" w:fill="auto"/>
          </w:tcPr>
          <w:p w14:paraId="34684423" w14:textId="77777777" w:rsidR="00124ADB" w:rsidRDefault="00124A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</w:tcPr>
          <w:p w14:paraId="34684424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Celeridade no processo</w:t>
            </w:r>
          </w:p>
        </w:tc>
      </w:tr>
      <w:tr w:rsidR="00124ADB" w14:paraId="34684428" w14:textId="77777777" w:rsidTr="009B71C2">
        <w:trPr>
          <w:trHeight w:val="276"/>
        </w:trPr>
        <w:tc>
          <w:tcPr>
            <w:tcW w:w="4272" w:type="dxa"/>
            <w:vMerge/>
            <w:shd w:val="clear" w:color="auto" w:fill="auto"/>
          </w:tcPr>
          <w:p w14:paraId="34684426" w14:textId="77777777" w:rsidR="00124ADB" w:rsidRDefault="00124A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</w:tcPr>
          <w:p w14:paraId="34684427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Rastreabilidade das notas</w:t>
            </w:r>
            <w:r w:rsidR="00A37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fiscais</w:t>
            </w:r>
          </w:p>
        </w:tc>
      </w:tr>
      <w:tr w:rsidR="00124ADB" w14:paraId="3468442B" w14:textId="77777777" w:rsidTr="009B71C2">
        <w:trPr>
          <w:trHeight w:val="256"/>
        </w:trPr>
        <w:tc>
          <w:tcPr>
            <w:tcW w:w="4272" w:type="dxa"/>
            <w:vMerge/>
            <w:shd w:val="clear" w:color="auto" w:fill="auto"/>
          </w:tcPr>
          <w:p w14:paraId="34684429" w14:textId="77777777" w:rsidR="00124ADB" w:rsidRDefault="00124A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shd w:val="clear" w:color="auto" w:fill="auto"/>
          </w:tcPr>
          <w:p w14:paraId="3468442A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Economia de espaço físico</w:t>
            </w:r>
          </w:p>
        </w:tc>
      </w:tr>
      <w:tr w:rsidR="00124ADB" w14:paraId="3468442E" w14:textId="77777777" w:rsidTr="009B71C2">
        <w:trPr>
          <w:trHeight w:val="256"/>
        </w:trPr>
        <w:tc>
          <w:tcPr>
            <w:tcW w:w="4272" w:type="dxa"/>
            <w:shd w:val="clear" w:color="auto" w:fill="auto"/>
          </w:tcPr>
          <w:p w14:paraId="3468442C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</w:rPr>
              <w:t>Confiança e Cultura no Ambiente Digital</w:t>
            </w:r>
          </w:p>
        </w:tc>
        <w:tc>
          <w:tcPr>
            <w:tcW w:w="4470" w:type="dxa"/>
            <w:shd w:val="clear" w:color="auto" w:fill="auto"/>
          </w:tcPr>
          <w:p w14:paraId="3468442D" w14:textId="77777777" w:rsidR="00124ADB" w:rsidRDefault="00AA653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lk11848180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Eletrônica</w:t>
            </w:r>
            <w:bookmarkEnd w:id="5"/>
          </w:p>
        </w:tc>
      </w:tr>
    </w:tbl>
    <w:p w14:paraId="3468442F" w14:textId="7A4D3C6A" w:rsidR="00124ADB" w:rsidRDefault="00AA6534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Fonte: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Elaborado pelo autor</w:t>
      </w:r>
      <w:r w:rsidR="007E2909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4684430" w14:textId="77777777" w:rsidR="00E400D1" w:rsidRDefault="00E400D1">
      <w:pPr>
        <w:spacing w:line="240" w:lineRule="auto"/>
        <w:ind w:right="120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</w:p>
    <w:p w14:paraId="34684431" w14:textId="77777777" w:rsidR="00124ADB" w:rsidRDefault="00140968">
      <w:pPr>
        <w:spacing w:line="240" w:lineRule="auto"/>
        <w:ind w:right="120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4.3</w:t>
      </w:r>
      <w:r w:rsidR="00AA6534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.1 Infraestrutura e acesso às TICs</w:t>
      </w:r>
    </w:p>
    <w:p w14:paraId="34684432" w14:textId="77777777" w:rsidR="00124ADB" w:rsidRDefault="00124ADB">
      <w:pPr>
        <w:spacing w:line="240" w:lineRule="auto"/>
        <w:ind w:right="120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</w:p>
    <w:p w14:paraId="34684433" w14:textId="72A644FE" w:rsidR="00DA469A" w:rsidRDefault="00AA6534" w:rsidP="001A305C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  <w:t xml:space="preserve">Esta categoria tinha como principal objetivo entender de que forma as infraestruturas de TICS se relacionam com o tema.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  <w:t xml:space="preserve">Um ponto abordado pelos entrevistados do CLogMat é a lentidão no sistema devido a necessidade de arquivamento de muitos processos, algo que o servidor atual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da OM não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suporta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DC2C3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Neste sentido, percebe-se que ocorre alinhamento entre a perspectiva dos usuários da comprovação física com o que está ocorrendo com a da digital.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  <w:t>Para Brennen (2016), seria um erro ignorar o fato de que a informação digital é armazenada e comunicada por meio de configurações de materiais físicos. Gouveia (2014) destaca que não apenas devem ser analisados os potenciais ganhos referentes à transformação digital, mas também, pensar os investimentos necessários na área de infraestrutura de TIC.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  <w:t xml:space="preserve">Albertini alerta (2021) que a pandemia da </w:t>
      </w:r>
      <w:r w:rsidR="007E2909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covid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-19 mostrou que grande parte das organizações não tinham estruturas nem o acesso necessário para a transformação digital, entretanto, complementa que o investimento ativo em uma estrutura de TIC é fundamental para sedimentar o processo de transformação digital.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</w:r>
    </w:p>
    <w:p w14:paraId="34684434" w14:textId="77777777" w:rsidR="00124ADB" w:rsidRDefault="00AA653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  <w:t xml:space="preserve">Diante das argumentações apresentadas, existem grandes indícios de que antes mesmo de se iniciar a implementação de processos digitais no âmbito da MB, é necessário a quantificação das necessidades de infraestrutura de TIC para operacionalização desta cinemática.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br/>
      </w:r>
    </w:p>
    <w:p w14:paraId="34684435" w14:textId="77777777" w:rsidR="00124ADB" w:rsidRDefault="0014096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4.3</w:t>
      </w:r>
      <w:r w:rsidR="00BB0A71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.2 Pesquisa, desenvolvimento e i</w:t>
      </w:r>
      <w:r w:rsidR="00AA6534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novação</w:t>
      </w:r>
    </w:p>
    <w:p w14:paraId="34684436" w14:textId="77777777" w:rsidR="00124ADB" w:rsidRDefault="00124A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</w:p>
    <w:p w14:paraId="34684437" w14:textId="77777777" w:rsidR="00124ADB" w:rsidRDefault="00AA6534">
      <w:pPr>
        <w:spacing w:line="240" w:lineRule="auto"/>
        <w:ind w:right="119"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Quando perguntados sobre o que acreditam ser uma transformação digital, a maioria dos entrevistados apontou sobre a redução de papel em seus processos. Realizando um paralelo com o questionário aplicado, no qual foi perguntado quantas páginas, em média, a prestação de contas da OM possui, observou-se valores surpreendentes como 7.000, 7.500 e até mesmo 9.000.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  <w:t>Realizando uma conversão para folhas, ou seja, a metade das páginas, uma comprovação de 9.000 páginas usa, anualmente, 54.000 folhas. Ao consultar o Painel de Preços do Governo Federal², constata-se que o preço médio, pago pela administração pública, em uma resma de papel é de R$ 26,00. Sendo assim, uma prestação de contas desta magnitude, gasta, somente de papel, R$ 2.700,00 ao ano.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</w:r>
    </w:p>
    <w:p w14:paraId="34684438" w14:textId="77777777" w:rsidR="00124ADB" w:rsidRDefault="00AA6534">
      <w:pPr>
        <w:spacing w:line="240" w:lineRule="auto"/>
        <w:ind w:right="119"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Nas entrevistas, foi possível identificar que ocorreu uma redução significativa do uso do papel para a confecção da comprovação.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  <w:t>Além disso, a digitalização atingiu outros processos internos como pedido de férias, ata de reuniões, requerimentos de licença ou aviso de férias no exterior.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</w:r>
    </w:p>
    <w:p w14:paraId="34684439" w14:textId="77777777" w:rsidR="00124ADB" w:rsidRDefault="00AA6534">
      <w:pPr>
        <w:spacing w:line="240" w:lineRule="auto"/>
        <w:ind w:right="119"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Segundo o entusiasta e empresário norte americano Bill Gates (1995</w:t>
      </w:r>
      <w:r w:rsidR="00BB0A71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, p.</w:t>
      </w:r>
      <w:r w:rsidR="00470DFC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r w:rsidR="00296E96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175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), o papel terá</w:t>
      </w:r>
      <w:r w:rsidR="00BB0A71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cada vez menos importância no que tange a disseminação e armazenamento de informação:</w:t>
      </w:r>
    </w:p>
    <w:p w14:paraId="3468443A" w14:textId="77777777" w:rsidR="00124ADB" w:rsidRDefault="00AA6534">
      <w:pPr>
        <w:spacing w:before="240" w:after="240" w:line="240" w:lineRule="auto"/>
        <w:ind w:left="2267" w:right="120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  <w:t xml:space="preserve">O papel estará conosco infinitamente, mas sua importância como meio de encontrar, preservar e distribuir informação já está diminuindo. </w:t>
      </w:r>
      <w:r w:rsidR="00CA0912"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  <w:t>[...] à</w:t>
      </w:r>
      <w:r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  <w:t xml:space="preserve"> medida que os documentos ficarem mais flexíveis, mais ricos de conteúdo de multimídia e menos presos ao papel, as formas de colaboração e comunicação entre as pessoas se tornarão mais ricas e menos amarradas ao local onde estão instaladas.</w:t>
      </w:r>
    </w:p>
    <w:p w14:paraId="3468443B" w14:textId="77777777" w:rsidR="00124ADB" w:rsidRDefault="00AA6534">
      <w:pPr>
        <w:spacing w:line="240" w:lineRule="auto"/>
        <w:ind w:right="113"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  <w:t xml:space="preserve">Outro ponto de destaque é quanto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agilidade dos processos. Apontado por 78% dos respondentes do questionário, fez-se presente também nas entrevistas aos Oficiais do CLogMat. </w:t>
      </w:r>
      <w:r w:rsidR="008E3D5E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O Agente Financeiro relatou na entrevista que o tempo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de conferência dos </w:t>
      </w:r>
      <w:r w:rsidR="00D44646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documentos melhorou e que observou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um ganho ainda maior quanto </w:t>
      </w:r>
      <w:r w:rsidR="008E3D5E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à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localização de algum documento em comprovações anteriores. Onde antes o militar tinha que procurar de forma manual a localização da nota dentro dos processos de prestação de contas, hoje este procedimento ocorre de maneira imediata uma vez que aumentou sua rastreabilidade.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  <w:t xml:space="preserve">Conforme apontado por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Parviainen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</w:rPr>
        <w:t>. (2017),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 transformação causa mudanças nas formas de trabalho pela adoção de tecnologias digitais em uma organização ou em seu ambiente de operação, promovendo agilidade nos processos e redução de etapas manuais.</w:t>
      </w:r>
    </w:p>
    <w:p w14:paraId="3468443C" w14:textId="77777777" w:rsidR="00124ADB" w:rsidRDefault="00AA6534">
      <w:pPr>
        <w:spacing w:line="240" w:lineRule="auto"/>
        <w:ind w:right="113"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  <w:t>Nenhum dos entrevistados apontou como vantagem a economia de espaço no CLogMat. Ao analisar o motivo, percebe-se que por se trat</w:t>
      </w:r>
      <w:r w:rsidR="003311CC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ar de uma OM criada em 2020, ela</w:t>
      </w:r>
      <w:r w:rsidR="00C651DF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ainda não possui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r w:rsidR="00C651DF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grande volume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de processos arquivados. Sendo assim, tal variável ficou impossibilitada de ser confirmada nas entrevistas. </w:t>
      </w:r>
    </w:p>
    <w:p w14:paraId="3468443D" w14:textId="77777777" w:rsidR="00124ADB" w:rsidRDefault="00AA6534">
      <w:pPr>
        <w:spacing w:line="240" w:lineRule="auto"/>
        <w:ind w:right="1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</w:r>
    </w:p>
    <w:p w14:paraId="3468443E" w14:textId="35BE1414" w:rsidR="00124ADB" w:rsidRDefault="00140968">
      <w:pPr>
        <w:spacing w:line="240" w:lineRule="auto"/>
        <w:ind w:right="120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4.3</w:t>
      </w:r>
      <w:r w:rsidR="00AA6534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.3 Confiança e </w:t>
      </w:r>
      <w:r w:rsidR="00836F77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cultura </w:t>
      </w:r>
      <w:r w:rsidR="00AA6534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no </w:t>
      </w:r>
      <w:r w:rsidR="00836F77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ambiente digital</w:t>
      </w:r>
    </w:p>
    <w:p w14:paraId="3468443F" w14:textId="77777777" w:rsidR="00124ADB" w:rsidRDefault="00124ADB">
      <w:pPr>
        <w:spacing w:line="240" w:lineRule="auto"/>
        <w:ind w:right="120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</w:p>
    <w:p w14:paraId="34684440" w14:textId="5815019B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Nesta categoria</w:t>
      </w:r>
      <w:r w:rsidR="006018DE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pode-se perceber a existências de receios quanto ao uso das ferramentas digitais. Quando perguntados sobre as vantagens da digitalização do processo, alguns entrevistados e respondentes apontaram fatos como: “erros/falhas do sistema que podem prejudicar os arquivos”; “será que vai ficar guardado digitalmente ou vai dar algum tipo de erro impossibilitando abrir daqui a uns dois </w:t>
      </w:r>
      <w:r w:rsidR="00813B87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anos?</w:t>
      </w:r>
      <w:r w:rsidR="0032741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”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; “Há sempre o risco de perda dos documentos caso ocorra uma falha digital”; e “Não me sinto totalmente seguro no que tange ao armazenamento de documentos de forma digital</w:t>
      </w:r>
      <w:r w:rsidR="0032741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”. </w:t>
      </w:r>
      <w:r w:rsidR="0032741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  <w:t xml:space="preserve">Um caminho para assegurar a confiança do uso das novas tecnologias que impulsionam a transformação digital é a demonstração de ganho de eficiência nos processos, desta forma, os usuários acreditam que toda mudança será incremental para suas vidas e na geração de resultados (BROW, 2020).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Entretanto, enquanto existir a insegurança constatada, permanece um fenômeno muito</w:t>
      </w:r>
      <w:r w:rsidR="00F27E51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comum em ambientes de trabalho: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a ideia </w:t>
      </w:r>
      <w:r w:rsidR="009B3F9F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de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que documentos existem somente quando são fisicamente palpáveis, </w:t>
      </w:r>
      <w:r w:rsidR="006018DE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portanto,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impressos (SOUZA </w:t>
      </w:r>
      <w:r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</w:rPr>
        <w:t>et al.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, 2004).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</w:r>
    </w:p>
    <w:p w14:paraId="34684441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Este tipo </w:t>
      </w:r>
      <w:r w:rsidR="007909C1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de desconfiança gera uma relação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incoerente. Conforme dados obtidos na revista O Papel, edição publicada em março de 2022, apesar da crescente evolução da transformação digital, observa-se crescimento no setor.</w:t>
      </w:r>
    </w:p>
    <w:p w14:paraId="34684442" w14:textId="77777777" w:rsidR="00124ADB" w:rsidRDefault="00124ADB">
      <w:pPr>
        <w:spacing w:line="240" w:lineRule="auto"/>
        <w:ind w:right="120" w:firstLine="7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34684443" w14:textId="3C188833" w:rsidR="00124ADB" w:rsidRDefault="00CA0912" w:rsidP="00CA0912">
      <w:pPr>
        <w:spacing w:line="240" w:lineRule="auto"/>
        <w:ind w:right="120"/>
        <w:jc w:val="both"/>
        <w:rPr>
          <w:rFonts w:ascii="Times New Roman" w:eastAsia="Times New Roman" w:hAnsi="Times New Roman" w:cs="Times New Roman"/>
          <w:b/>
          <w:color w:val="202124"/>
          <w:highlight w:val="whit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6844AF" wp14:editId="346844B0">
            <wp:simplePos x="0" y="0"/>
            <wp:positionH relativeFrom="column">
              <wp:posOffset>-4445</wp:posOffset>
            </wp:positionH>
            <wp:positionV relativeFrom="paragraph">
              <wp:posOffset>161925</wp:posOffset>
            </wp:positionV>
            <wp:extent cx="5762625" cy="2209800"/>
            <wp:effectExtent l="0" t="0" r="0" b="0"/>
            <wp:wrapSquare wrapText="bothSides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6534">
        <w:rPr>
          <w:rFonts w:ascii="Times New Roman" w:eastAsia="Times New Roman" w:hAnsi="Times New Roman" w:cs="Times New Roman"/>
          <w:b/>
          <w:bCs/>
          <w:color w:val="202124"/>
          <w:highlight w:val="white"/>
        </w:rPr>
        <w:t>F</w:t>
      </w:r>
      <w:r>
        <w:rPr>
          <w:rFonts w:ascii="Times New Roman" w:eastAsia="Times New Roman" w:hAnsi="Times New Roman" w:cs="Times New Roman"/>
          <w:b/>
          <w:bCs/>
          <w:color w:val="202124"/>
          <w:highlight w:val="white"/>
        </w:rPr>
        <w:t>igura</w:t>
      </w:r>
      <w:r w:rsidR="00AA6534">
        <w:rPr>
          <w:rFonts w:ascii="Times New Roman" w:eastAsia="Times New Roman" w:hAnsi="Times New Roman" w:cs="Times New Roman"/>
          <w:b/>
          <w:bCs/>
          <w:color w:val="202124"/>
          <w:highlight w:val="white"/>
        </w:rPr>
        <w:t xml:space="preserve"> 4</w:t>
      </w:r>
      <w:r w:rsidR="00DC2C32">
        <w:rPr>
          <w:rFonts w:ascii="Times New Roman" w:eastAsia="Times New Roman" w:hAnsi="Times New Roman" w:cs="Times New Roman"/>
          <w:b/>
          <w:bCs/>
          <w:color w:val="202124"/>
          <w:highlight w:val="white"/>
        </w:rPr>
        <w:t xml:space="preserve"> – </w:t>
      </w:r>
      <w:r w:rsidR="00AA6534">
        <w:rPr>
          <w:rFonts w:ascii="Times New Roman" w:eastAsia="Times New Roman" w:hAnsi="Times New Roman" w:cs="Times New Roman"/>
          <w:b/>
          <w:bCs/>
          <w:color w:val="202124"/>
          <w:highlight w:val="white"/>
        </w:rPr>
        <w:t>E</w:t>
      </w:r>
      <w:r>
        <w:rPr>
          <w:rFonts w:ascii="Times New Roman" w:eastAsia="Times New Roman" w:hAnsi="Times New Roman" w:cs="Times New Roman"/>
          <w:b/>
          <w:bCs/>
          <w:color w:val="202124"/>
          <w:highlight w:val="white"/>
        </w:rPr>
        <w:t>volução da produção brasileira de celulose</w:t>
      </w:r>
    </w:p>
    <w:p w14:paraId="34684444" w14:textId="142DEAB7" w:rsidR="00124ADB" w:rsidRDefault="00AA6534" w:rsidP="00CA0912">
      <w:pPr>
        <w:spacing w:line="240" w:lineRule="auto"/>
        <w:ind w:right="120"/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18"/>
          <w:szCs w:val="18"/>
          <w:highlight w:val="white"/>
        </w:rPr>
        <w:t>Fonte:</w:t>
      </w:r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 Indicadores do setor de Árvores Plantadas</w:t>
      </w:r>
      <w:r w:rsidR="00DC2C32"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 – </w:t>
      </w:r>
      <w:r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Revista O Papel</w:t>
      </w:r>
      <w:r w:rsidR="006018DE"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.</w:t>
      </w:r>
    </w:p>
    <w:p w14:paraId="34684445" w14:textId="77777777" w:rsidR="00124ADB" w:rsidRDefault="00124ADB">
      <w:pPr>
        <w:spacing w:line="240" w:lineRule="auto"/>
        <w:ind w:right="120" w:firstLine="720"/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</w:pPr>
    </w:p>
    <w:p w14:paraId="34684446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Outro aspecto de relevante importância apontado nas entrevistas é a </w:t>
      </w:r>
      <w:r w:rsidR="00177F3C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cultura digital. Segundo Almeida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(2019)</w:t>
      </w:r>
      <w:r w:rsidR="003B2D61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 transformação digital deve englobar, além da adoção da tecnologia, uma mudança de cultura. Para Monteiro (2020), é fundamental que os gestores públ</w:t>
      </w:r>
      <w:r w:rsidR="003B2D61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icos tenham uma cultura digital, ou seja, uma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mudança na forma de operar o governo, de entender os projetos, de posicionar os resultados.</w:t>
      </w:r>
    </w:p>
    <w:p w14:paraId="34684447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Segundo os entrevistados, tal fator não se faz presente na maioria dos militares envolvidos no processo de prestação de contas, por vezes, pode-se observar até mesmo uma resistência quanto ao uso das novas ferramentas digitais.</w:t>
      </w:r>
    </w:p>
    <w:p w14:paraId="34684448" w14:textId="77777777" w:rsidR="00124ADB" w:rsidRDefault="00124AD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34684449" w14:textId="40922E52" w:rsidR="00124ADB" w:rsidRDefault="00AA6534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  <w:t>Acredito que a grande dificuldade, como em qualquer mudança, é a resistência dos atuais gestores e fiéis em conduzir o processo de maneira diferente, abrindo mão do “sempre foi assim” e do que já estão acostumados.</w:t>
      </w:r>
      <w:r w:rsidR="00DC2C32"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  <w:t>(E2)</w:t>
      </w:r>
    </w:p>
    <w:p w14:paraId="3468444A" w14:textId="77777777" w:rsidR="00124ADB" w:rsidRDefault="00124AD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3468444B" w14:textId="77777777" w:rsidR="00124ADB" w:rsidRDefault="00AA6534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As maiores dificuldades enfrentadas dizem respeito à resistência à inovação. As pessoas ainda são muito resistentes às práticas atuais de tecnologia. No caso específico da comprovação de gestoria de material, vimos que não há dificuldades operacionais para ele. É até bem simples fazer a prestação de contas. Observamos que ganhamos tempo e agilidade no processo e segurança dos dados. </w:t>
      </w:r>
      <w:r w:rsidR="00E05941">
        <w:rPr>
          <w:rFonts w:ascii="Times New Roman" w:eastAsia="Times New Roman" w:hAnsi="Times New Roman" w:cs="Times New Roman"/>
          <w:color w:val="202124"/>
          <w:sz w:val="20"/>
          <w:szCs w:val="20"/>
        </w:rPr>
        <w:t>Além disso,</w:t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há uma resistência natural das pessoas a qualquer tipo de mudança o que nós estamos enfrentando com a demonstração de que a mudança traz benefícios práticos para a vida deles. (E3)</w:t>
      </w:r>
    </w:p>
    <w:p w14:paraId="3468444C" w14:textId="77777777" w:rsidR="00124ADB" w:rsidRDefault="00124ADB">
      <w:pPr>
        <w:shd w:val="clear" w:color="auto" w:fill="FFFFFF"/>
        <w:spacing w:line="240" w:lineRule="auto"/>
        <w:ind w:left="2268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</w:pPr>
    </w:p>
    <w:p w14:paraId="3468444D" w14:textId="77777777" w:rsidR="00124ADB" w:rsidRDefault="006128A5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Herbert (2017)</w:t>
      </w:r>
      <w:r w:rsidR="00AA6534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afirma que a tecnologia não é a maior barreira para a transformação digital. A resistência ao novo e a desconfiança em suas potencialidades formam um obstáculo nos usuários que retardam a transformação </w:t>
      </w:r>
      <w:r w:rsidR="00AA6534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como um todo. </w:t>
      </w:r>
    </w:p>
    <w:p w14:paraId="3468444E" w14:textId="77777777" w:rsidR="00124ADB" w:rsidRDefault="00AA653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Segundo Brown (2020), a difusão centralizada de ideias inovadoras deixou de ser suficiente para os dias atuais, pois uma ideia transformadora, como o caso da digitalização de processos, precisa se difundir sozinha. Ainda segundo o autor, faz-se necessário que as organizações percebam os benefícios gerados pela digitalização para sua divulgação e aplicação total.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Por fim, destaca-se o apontamento de Monteiro (2020</w:t>
      </w:r>
      <w:r w:rsidR="003B72A6">
        <w:rPr>
          <w:rFonts w:ascii="Times New Roman" w:eastAsia="Times New Roman" w:hAnsi="Times New Roman" w:cs="Times New Roman"/>
          <w:sz w:val="24"/>
          <w:szCs w:val="24"/>
        </w:rPr>
        <w:t>, p. 2</w:t>
      </w:r>
      <w:r>
        <w:rPr>
          <w:rFonts w:ascii="Times New Roman" w:eastAsia="Times New Roman" w:hAnsi="Times New Roman" w:cs="Times New Roman"/>
          <w:sz w:val="24"/>
          <w:szCs w:val="24"/>
        </w:rPr>
        <w:t>), atual Secretário de Governo Digital do Ministério da Economia:</w:t>
      </w:r>
    </w:p>
    <w:p w14:paraId="3468444F" w14:textId="77777777" w:rsidR="00124ADB" w:rsidRDefault="00124ADB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450" w14:textId="77777777" w:rsidR="00124ADB" w:rsidRDefault="00AA6534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 transformação digital exige, em primeiro lugar, uma mentalidade digital nos gestores públicos, em especial os executivos de alto escalão. Para isso, nós estamos fazendo um trabalho constante de convencimento e esclarecimento de quais são os benefícios do negócio, o que o governo e o que o cidadão </w:t>
      </w:r>
      <w:r w:rsidR="00CE1CD9">
        <w:rPr>
          <w:rFonts w:ascii="Times New Roman" w:eastAsia="Times New Roman" w:hAnsi="Times New Roman" w:cs="Times New Roman"/>
          <w:sz w:val="20"/>
          <w:szCs w:val="20"/>
        </w:rPr>
        <w:t>tem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 ganhar por meio da transformação digital.</w:t>
      </w:r>
    </w:p>
    <w:p w14:paraId="34684451" w14:textId="77777777" w:rsidR="00124ADB" w:rsidRDefault="00124ADB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684452" w14:textId="77777777" w:rsidR="00124ADB" w:rsidRDefault="00140968">
      <w:pPr>
        <w:spacing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4.3</w:t>
      </w:r>
      <w:r w:rsidR="00B341D2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.4</w:t>
      </w:r>
      <w:r w:rsidR="00AA6534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 O gargalo da assinatura ICP-BRASIL</w:t>
      </w:r>
    </w:p>
    <w:p w14:paraId="34684453" w14:textId="77777777" w:rsidR="00124ADB" w:rsidRDefault="00124ADB">
      <w:pPr>
        <w:spacing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</w:p>
    <w:p w14:paraId="34684454" w14:textId="77777777" w:rsidR="00124ADB" w:rsidRDefault="00AA6534">
      <w:pPr>
        <w:spacing w:line="240" w:lineRule="auto"/>
        <w:ind w:firstLine="709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Ao analisar as entrevistas com os Oficiais do Laboratório de Inovação, fica evidente que a MB, norteada pela DAdM, está convergindo para o uso cada vez maior de documentos assinados de forma digital.</w:t>
      </w:r>
    </w:p>
    <w:p w14:paraId="34684455" w14:textId="77777777" w:rsidR="00124ADB" w:rsidRDefault="00124ADB">
      <w:pPr>
        <w:spacing w:line="240" w:lineRule="auto"/>
        <w:ind w:firstLine="709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34684456" w14:textId="4307D056" w:rsidR="00124ADB" w:rsidRDefault="00AA6534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  <w:t xml:space="preserve">A Diretoria de Administração já </w:t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expediu a</w:t>
      </w:r>
      <w:r w:rsidR="00505113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Circular Nº </w:t>
        </w:r>
      </w:hyperlink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2/2022</w:t>
      </w:r>
      <w:r w:rsidR="00DC2C32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Uso de assinaturas eletrônicas no SiGDEM</w:t>
      </w:r>
      <w:r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  <w:t>, disponível na página da intranet da DAdM. Essa circular contém as aplicações e circunstâncias em que deverão ser adotadas. Além disso, o próprio SIGDEM evoluiu na sua versão 6.0 para que pudesse possibilitar o trâmite de processos eletrônicos e assinatura por login e senha (cadastral) e assinatura com o token com certificação do ICP-Brasil. (E2)</w:t>
      </w:r>
    </w:p>
    <w:p w14:paraId="34684457" w14:textId="77777777" w:rsidR="00124ADB" w:rsidRDefault="00124ADB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</w:pPr>
    </w:p>
    <w:p w14:paraId="34684458" w14:textId="77777777" w:rsidR="00124ADB" w:rsidRDefault="00AA6534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  <w:t>A assinatura de documentos de forma digital já é uma realidade com o novo sistema SiGDEM. As iniciativas vão desde a criação de um portal para o sistema no site da DAdM até a divulgação em Bono e incentivo as pessoas a utilizarem essa nova forma. A opção da marinha sempre é pela modernização. A assinatura ICP-Brasil já é uma realidade e é a opção escolhida pela Marinha. (E3)</w:t>
      </w:r>
    </w:p>
    <w:p w14:paraId="34684459" w14:textId="77777777" w:rsidR="00124ADB" w:rsidRDefault="00124ADB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</w:pPr>
    </w:p>
    <w:p w14:paraId="3468445A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assinaturas e os certificados digitais servem para agregar confiança e segurança às comunicações e negócios veiculados em ambiente virtual (MENKE, 2003).</w:t>
      </w:r>
    </w:p>
    <w:p w14:paraId="3468445B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Apesar do SiGDEM 2.0.6.0 possuir a opção de uma assinatura digital sem o uso do certificado ICP-Brasil, este tipo de assinatura não possui efeitos legais e impossibilita a comprovação de qualquer ato perante pessoa jurídica de direito público, desta forma somente a assinatura por meio de um certificado ICP-Brasil possui validade jurídica (BRASIL, 2020).</w:t>
      </w:r>
    </w:p>
    <w:p w14:paraId="3468445C" w14:textId="5CADFED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documento interno SGM-105</w:t>
      </w:r>
      <w:r w:rsidR="00DC2C3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Normas sobre Documentação Administração e Arquivamento da Marinha, aponta-se que a justificativa pelo uso das assinaturas produzidas com o uso do ICP-Brasil é por terem validade jurídica incontestável. A norma complementa que embora os documentos digitais produzidos sem os critérios ICP-Brasil possam ser apresentados como prova, estes poderão ser contestados pela parte contrária, em caso de litígio.</w:t>
      </w:r>
    </w:p>
    <w:p w14:paraId="3468445D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Hoje na MB, a emissão de certificados é realizada por diversas OM vinculadas à Autoridade Certificadora da Defesa (AC Defesa) ³. Uma das OM que realiza este tipo de serviço é o Serviço de Identificação da Marinha (SIM), onde são emitidas também as identidades de todos os militares.</w:t>
      </w:r>
    </w:p>
    <w:p w14:paraId="3468445E" w14:textId="77777777" w:rsidR="00124ADB" w:rsidRDefault="00AA6534">
      <w:pPr>
        <w:spacing w:line="240" w:lineRule="auto"/>
        <w:ind w:firstLine="709"/>
        <w:jc w:val="both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Adicionalmente, nas instruções presentes na página da AC Defesa, é possível verificar que o armazenamento do certificado pode ser feito nas identidades que possuem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chip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Tal medida reduz o custo da emissão dos certificados, uma vez que não se faz necessário a entrega de um dispositivo ao usuário para armazená-lo. </w:t>
      </w:r>
    </w:p>
    <w:p w14:paraId="3468445F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documento que normatiza sobre a emissão do certificado na MB é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DCTIMARINST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Nº 31-05. Nele é apresentado quais militares poderão emitir o certificado. </w:t>
      </w:r>
    </w:p>
    <w:p w14:paraId="34684460" w14:textId="77777777" w:rsidR="00124ADB" w:rsidRDefault="00AA653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684461" w14:textId="1A166A9B" w:rsidR="00124ADB" w:rsidRDefault="00AA6534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Os certificados digitais do tipo A3 serão emitidos para Almirantes, Titulares de OM e agentes administrativos que necessitem de certificados para autenticação nos sistemas da Administração Pública Federal (APF), como Ordenadores de Despesa, Agentes Financeiros ou operadores de sistemas e-consig. Os casos não previstos para emissão do certificado, devido à necessidade funcional, serão avaliados pelos Titulares das OM. No entanto, a DCTIM poderá ser consultada tecnicamente para orientar às OM na necessidade ou não de emissão de certificados (BRASIL, 2019</w:t>
      </w:r>
      <w:r w:rsidR="00077882">
        <w:rPr>
          <w:rFonts w:ascii="Times New Roman" w:eastAsia="Times New Roman" w:hAnsi="Times New Roman" w:cs="Times New Roman"/>
          <w:sz w:val="20"/>
          <w:szCs w:val="20"/>
        </w:rPr>
        <w:t>, p. 4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4684462" w14:textId="77777777" w:rsidR="00124ADB" w:rsidRDefault="00124ADB">
      <w:pPr>
        <w:spacing w:line="240" w:lineRule="auto"/>
        <w:ind w:left="22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684463" w14:textId="77777777" w:rsidR="00124ADB" w:rsidRDefault="00AA653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restrição apresentada também é presente nas normas relativas às assinaturas digitais 10-IG-01.020, do Exército Brasileiro e ICA7-43, da Força Aérea Brasileira. Esta última apresenta que a restrição é fundamentada pelos custos envolvidos na emissão do certificado. </w:t>
      </w:r>
    </w:p>
    <w:p w14:paraId="34684464" w14:textId="03A5F427" w:rsidR="00124ADB" w:rsidRDefault="00AA6534">
      <w:pPr>
        <w:pStyle w:val="Corpodetexto"/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 a publicação do Decreto </w:t>
      </w:r>
      <w:r w:rsidR="00CE3B6A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10.543, de 13 de novembro de 2020, a Assinatura Eletrônica do Gov.br está disponível para todos com cadastro na aplicação. O principal avanço é que agora você pode assinar um documento em meio digital a partir da sua conta Gov.br sem custos, o que possibilita a assinatura de documentos por pessoas sem o certificado ICP-Brasil.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Apesar da vantagem apresentada, não foram verificados estudos no âmbito da MB sobre a aplicabilidade da ferram</w:t>
      </w:r>
      <w:r w:rsidR="009A4B79">
        <w:rPr>
          <w:rFonts w:ascii="Times New Roman" w:eastAsia="Times New Roman" w:hAnsi="Times New Roman" w:cs="Times New Roman"/>
          <w:sz w:val="24"/>
          <w:szCs w:val="24"/>
        </w:rPr>
        <w:t xml:space="preserve">enta junto ao SiGDEM, </w:t>
      </w:r>
      <w:r w:rsidR="002C3A1C">
        <w:rPr>
          <w:rFonts w:ascii="Times New Roman" w:eastAsia="Times New Roman" w:hAnsi="Times New Roman" w:cs="Times New Roman"/>
          <w:sz w:val="24"/>
          <w:szCs w:val="24"/>
        </w:rPr>
        <w:t>tampouco</w:t>
      </w:r>
      <w:r w:rsidR="009A4B79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0E30D6">
        <w:rPr>
          <w:rFonts w:ascii="Times New Roman" w:eastAsia="Times New Roman" w:hAnsi="Times New Roman" w:cs="Times New Roman"/>
          <w:sz w:val="24"/>
          <w:szCs w:val="24"/>
        </w:rPr>
        <w:t xml:space="preserve"> a mesma</w:t>
      </w:r>
      <w:r w:rsidR="009A4B79">
        <w:rPr>
          <w:rFonts w:ascii="Times New Roman" w:eastAsia="Times New Roman" w:hAnsi="Times New Roman" w:cs="Times New Roman"/>
          <w:sz w:val="24"/>
          <w:szCs w:val="24"/>
        </w:rPr>
        <w:t xml:space="preserve"> atende a</w:t>
      </w:r>
      <w:r>
        <w:rPr>
          <w:rFonts w:ascii="Times New Roman" w:eastAsia="Times New Roman" w:hAnsi="Times New Roman" w:cs="Times New Roman"/>
          <w:sz w:val="24"/>
          <w:szCs w:val="24"/>
        </w:rPr>
        <w:t>os requisitos de segurança exigido</w:t>
      </w:r>
      <w:r w:rsidR="009A4B7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dar </w:t>
      </w:r>
      <w:r w:rsidR="009A4B7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validade jurídica incontestável presente na SGM</w:t>
      </w:r>
      <w:r w:rsidR="00DC2C3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271B0">
        <w:rPr>
          <w:rFonts w:ascii="Times New Roman" w:eastAsia="Times New Roman" w:hAnsi="Times New Roman" w:cs="Times New Roman"/>
          <w:sz w:val="24"/>
          <w:szCs w:val="24"/>
        </w:rPr>
        <w:t xml:space="preserve">105. </w:t>
      </w:r>
      <w:r w:rsidR="00C271B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À luz do que foi apresentado, a emissão dos certificados torna-se o principal gargalo para a realização de uma comprovação totalmente digital. Como os militares recebedores e os que realizam a perícia do material não estão na relação, definida em norma, para a emissão do certificado ICP-Brasil, ficam impossibilitados de atribuir validade jurídica a suas assinaturas na certificação da nota fiscal.</w:t>
      </w:r>
    </w:p>
    <w:p w14:paraId="34684465" w14:textId="77777777" w:rsidR="00D12724" w:rsidRDefault="00D1272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84466" w14:textId="77777777" w:rsidR="00124ADB" w:rsidRDefault="00AA653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 CONSIDERAÇÕES FINAIS</w:t>
      </w:r>
    </w:p>
    <w:p w14:paraId="34684467" w14:textId="77777777" w:rsidR="00124ADB" w:rsidRDefault="00124AD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84468" w14:textId="77777777" w:rsidR="00124ADB" w:rsidRDefault="00AA6534">
      <w:pPr>
        <w:spacing w:line="240" w:lineRule="auto"/>
        <w:ind w:right="1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Este estudo teve como objetivo principal </w:t>
      </w:r>
      <w:r>
        <w:rPr>
          <w:rFonts w:ascii="Times New Roman" w:eastAsia="Times New Roman" w:hAnsi="Times New Roman" w:cs="Times New Roman"/>
          <w:sz w:val="24"/>
          <w:szCs w:val="24"/>
        </w:rPr>
        <w:t>identificar os benefícios que a realização de uma prestação de contas da Gestoria de Execução Financeira, em meio digital, trouxe para o Centro Logístico de Material da Marinha (CLogMat) e quais os principais gargalos enfrentados pela OM.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Para atingi-lo, a presente pesquisa iniciou-se</w:t>
      </w:r>
      <w:r w:rsidR="00481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pelo entendimento sobre a transformação digital no mundo, no Brasil e na Marinha. Para tal, foram analisados livros, artigos científicos, leis, normas e documentos internos da MB. Após o entendimento do tema, foi aplicado um questionário com militares envolvidos na elaboração da comprovação de execução financeira de forma física. Nele, foi possível entender a</w:t>
      </w:r>
      <w:r w:rsidR="00261AB5">
        <w:rPr>
          <w:rFonts w:ascii="Times New Roman" w:eastAsia="Times New Roman" w:hAnsi="Times New Roman" w:cs="Times New Roman"/>
          <w:sz w:val="24"/>
          <w:szCs w:val="24"/>
        </w:rPr>
        <w:t xml:space="preserve"> perspectiva do usuário quanto 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digitalização da prestação de contas.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684469" w14:textId="77777777" w:rsidR="00124ADB" w:rsidRDefault="00AA6534">
      <w:pPr>
        <w:spacing w:line="240" w:lineRule="auto"/>
        <w:ind w:right="1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Adotando uma abordagem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Design Thinking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sobre a importância da perspectiva do usuário na melhoria do processo, foram definidas seis variáveis de análise dos pontos mais citados no questionário aplicado: capacidade dos servidores de dados, economia de papel, celeridade no processo, rastreabilidade das notas, economia de espaço físico e assinatura eletrônica. Desta forma, foi possível atingir o primeiro objetivo específico deste trabalho. </w:t>
      </w:r>
    </w:p>
    <w:p w14:paraId="3468446A" w14:textId="77777777" w:rsidR="00124ADB" w:rsidRDefault="00AA6534">
      <w:pPr>
        <w:spacing w:line="240" w:lineRule="auto"/>
        <w:ind w:right="1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Cada variável foi analisada dentro de três categorias baseadas no E-Digital</w:t>
      </w:r>
      <w:r w:rsidR="00261AB5">
        <w:rPr>
          <w:rFonts w:ascii="Times New Roman" w:eastAsia="Times New Roman" w:hAnsi="Times New Roman" w:cs="Times New Roman"/>
          <w:sz w:val="24"/>
          <w:szCs w:val="24"/>
        </w:rPr>
        <w:t>, de forma que as análises conti</w:t>
      </w:r>
      <w:r>
        <w:rPr>
          <w:rFonts w:ascii="Times New Roman" w:eastAsia="Times New Roman" w:hAnsi="Times New Roman" w:cs="Times New Roman"/>
          <w:sz w:val="24"/>
          <w:szCs w:val="24"/>
        </w:rPr>
        <w:t>nham alinhamento com o que foi definido pelo Governo Federal. Os dados utilizados para análise foram obtidos por meio de entrevistas realizada</w:t>
      </w:r>
      <w:r w:rsidR="004816D1">
        <w:rPr>
          <w:rFonts w:ascii="Times New Roman" w:eastAsia="Times New Roman" w:hAnsi="Times New Roman" w:cs="Times New Roman"/>
          <w:sz w:val="24"/>
          <w:szCs w:val="24"/>
        </w:rPr>
        <w:t>s com militares que servem no CL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ogMat, </w:t>
      </w:r>
      <w:r w:rsidR="00C271B0">
        <w:rPr>
          <w:rFonts w:ascii="Times New Roman" w:eastAsia="Times New Roman" w:hAnsi="Times New Roman" w:cs="Times New Roman"/>
          <w:sz w:val="24"/>
          <w:szCs w:val="24"/>
        </w:rPr>
        <w:t>atingindo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assim o segundo objetivo específico deste trabalho.</w:t>
      </w:r>
    </w:p>
    <w:p w14:paraId="3468446B" w14:textId="77777777" w:rsidR="00124ADB" w:rsidRDefault="00AA6534">
      <w:pPr>
        <w:spacing w:line="240" w:lineRule="auto"/>
        <w:ind w:right="1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Após a análise, foi possível constatar que durante o projeto piloto realizado no CLogMat, três benefícios </w:t>
      </w:r>
      <w:r w:rsidR="00C271B0">
        <w:rPr>
          <w:rFonts w:ascii="Times New Roman" w:eastAsia="Times New Roman" w:hAnsi="Times New Roman" w:cs="Times New Roman"/>
          <w:sz w:val="24"/>
          <w:szCs w:val="24"/>
        </w:rPr>
        <w:t>substanciais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foram percebidos pelos militares: </w:t>
      </w:r>
      <w:r w:rsidR="00261AB5">
        <w:rPr>
          <w:rFonts w:ascii="Times New Roman" w:eastAsia="Times New Roman" w:hAnsi="Times New Roman" w:cs="Times New Roman"/>
          <w:sz w:val="24"/>
          <w:szCs w:val="24"/>
        </w:rPr>
        <w:t>redução do uso de papel pela OM,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agilidade na conclusão de processos e redução </w:t>
      </w:r>
      <w:r w:rsidR="00261AB5">
        <w:rPr>
          <w:rFonts w:ascii="Times New Roman" w:eastAsia="Times New Roman" w:hAnsi="Times New Roman" w:cs="Times New Roman"/>
          <w:sz w:val="24"/>
          <w:szCs w:val="24"/>
        </w:rPr>
        <w:t>da necessidade de espaço físico.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esta forma, </w:t>
      </w:r>
      <w:r w:rsidR="00261AB5">
        <w:rPr>
          <w:rFonts w:ascii="Times New Roman" w:eastAsia="Times New Roman" w:hAnsi="Times New Roman" w:cs="Times New Roman"/>
          <w:sz w:val="24"/>
          <w:szCs w:val="24"/>
        </w:rPr>
        <w:t xml:space="preserve">atingiu-se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terceiro objetivo específico. </w:t>
      </w:r>
    </w:p>
    <w:p w14:paraId="3468446C" w14:textId="77777777" w:rsidR="00124ADB" w:rsidRDefault="00AA6534">
      <w:pPr>
        <w:spacing w:line="240" w:lineRule="auto"/>
        <w:ind w:right="1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Ainda na análise dos dados, o quarto objetivo específico foi atingido ao ser constatado dois importantes gargalos que interferem diretamente na implantação de uma prestação digital de execução financeira. Apesar dos benefícios gerados pela digitalização, é </w:t>
      </w:r>
      <w:r w:rsidR="00C271B0">
        <w:rPr>
          <w:rFonts w:ascii="Times New Roman" w:eastAsia="Times New Roman" w:hAnsi="Times New Roman" w:cs="Times New Roman"/>
          <w:sz w:val="24"/>
          <w:szCs w:val="24"/>
        </w:rPr>
        <w:t>evidente</w:t>
      </w:r>
      <w:r w:rsidR="004816D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necessidade de investimentos na estrutura de TIC da OM, </w:t>
      </w:r>
      <w:r w:rsidR="00B754A4">
        <w:rPr>
          <w:rFonts w:ascii="Times New Roman" w:eastAsia="Times New Roman" w:hAnsi="Times New Roman" w:cs="Times New Roman"/>
          <w:sz w:val="24"/>
          <w:szCs w:val="24"/>
        </w:rPr>
        <w:t xml:space="preserve">pois,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uma vez que a quantidade de </w:t>
      </w:r>
      <w:r w:rsidR="00B754A4">
        <w:rPr>
          <w:rFonts w:ascii="Times New Roman" w:eastAsia="Times New Roman" w:hAnsi="Times New Roman" w:cs="Times New Roman"/>
          <w:sz w:val="24"/>
          <w:szCs w:val="24"/>
        </w:rPr>
        <w:t xml:space="preserve">dados aumentou,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SiGDEM apresentou lentidão devido a capacidade limitada dos servidores. </w:t>
      </w:r>
    </w:p>
    <w:p w14:paraId="3468446D" w14:textId="77777777" w:rsidR="00124ADB" w:rsidRDefault="00AA6534">
      <w:pPr>
        <w:spacing w:line="240" w:lineRule="auto"/>
        <w:ind w:right="1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Mediante a restrição de quem pode emitir certificados ICP-Brasil, atribuir validade jurídica na certificação da nota fiscal de forma digital torna-se uma tarefa impraticável. Geralmente, os militares recebedores do material e os que realizam sua perícia não estão presentes na relação de pessoas autorizadas a emitir o certificado.</w:t>
      </w:r>
    </w:p>
    <w:p w14:paraId="3468446E" w14:textId="0263F258" w:rsidR="00124ADB" w:rsidRDefault="00AA6534">
      <w:pPr>
        <w:spacing w:line="240" w:lineRule="auto"/>
        <w:ind w:right="1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conseguinte, </w:t>
      </w:r>
      <w:r w:rsidR="00703CF4">
        <w:rPr>
          <w:rFonts w:ascii="Times New Roman" w:eastAsia="Times New Roman" w:hAnsi="Times New Roman" w:cs="Times New Roman"/>
          <w:sz w:val="24"/>
          <w:szCs w:val="24"/>
        </w:rPr>
        <w:t>sugerem-se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4816D1">
        <w:rPr>
          <w:rFonts w:ascii="Times New Roman" w:eastAsia="Times New Roman" w:hAnsi="Times New Roman" w:cs="Times New Roman"/>
          <w:sz w:val="24"/>
          <w:szCs w:val="24"/>
        </w:rPr>
        <w:t>omo estudo</w:t>
      </w:r>
      <w:r w:rsidR="00703CF4">
        <w:rPr>
          <w:rFonts w:ascii="Times New Roman" w:eastAsia="Times New Roman" w:hAnsi="Times New Roman" w:cs="Times New Roman"/>
          <w:sz w:val="24"/>
          <w:szCs w:val="24"/>
        </w:rPr>
        <w:t>s</w:t>
      </w:r>
      <w:r w:rsidR="004816D1">
        <w:rPr>
          <w:rFonts w:ascii="Times New Roman" w:eastAsia="Times New Roman" w:hAnsi="Times New Roman" w:cs="Times New Roman"/>
          <w:sz w:val="24"/>
          <w:szCs w:val="24"/>
        </w:rPr>
        <w:t xml:space="preserve"> futuro</w:t>
      </w:r>
      <w:r w:rsidR="00703CF4">
        <w:rPr>
          <w:rFonts w:ascii="Times New Roman" w:eastAsia="Times New Roman" w:hAnsi="Times New Roman" w:cs="Times New Roman"/>
          <w:sz w:val="24"/>
          <w:szCs w:val="24"/>
        </w:rPr>
        <w:t>s</w:t>
      </w:r>
      <w:r w:rsidR="00E40F0D">
        <w:rPr>
          <w:rFonts w:ascii="Times New Roman" w:eastAsia="Times New Roman" w:hAnsi="Times New Roman" w:cs="Times New Roman"/>
          <w:sz w:val="24"/>
          <w:szCs w:val="24"/>
        </w:rPr>
        <w:t xml:space="preserve"> formas de aumentar a aderência</w:t>
      </w:r>
      <w:r w:rsidR="00703CF4">
        <w:rPr>
          <w:rFonts w:ascii="Times New Roman" w:eastAsia="Times New Roman" w:hAnsi="Times New Roman" w:cs="Times New Roman"/>
          <w:sz w:val="24"/>
          <w:szCs w:val="24"/>
        </w:rPr>
        <w:t xml:space="preserve"> das assinaturas digitais, como a </w:t>
      </w:r>
      <w:r w:rsidR="007C714E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ossibilidade</w:t>
      </w:r>
      <w:r w:rsidR="00EE3ED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emissão do certificado digital ICP-Brasil para todos os militares no momento que emitirem a carteira de identidade, desta forma, </w:t>
      </w:r>
      <w:r w:rsidR="00CE3B6A">
        <w:rPr>
          <w:rFonts w:ascii="Times New Roman" w:eastAsia="Times New Roman" w:hAnsi="Times New Roman" w:cs="Times New Roman"/>
          <w:sz w:val="24"/>
          <w:szCs w:val="24"/>
        </w:rPr>
        <w:t>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já viria com o certificado armazenado em seu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chip</w:t>
      </w:r>
      <w:r w:rsidR="006F2CA2">
        <w:rPr>
          <w:rFonts w:ascii="Times New Roman" w:eastAsia="Times New Roman" w:hAnsi="Times New Roman" w:cs="Times New Roman"/>
          <w:sz w:val="24"/>
          <w:szCs w:val="24"/>
        </w:rPr>
        <w:t xml:space="preserve"> ou a utilização de outras assinaturas</w:t>
      </w:r>
      <w:r w:rsidR="00190D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03CF4">
        <w:rPr>
          <w:rFonts w:ascii="Times New Roman" w:eastAsia="Times New Roman" w:hAnsi="Times New Roman" w:cs="Times New Roman"/>
          <w:sz w:val="24"/>
          <w:szCs w:val="24"/>
        </w:rPr>
        <w:t xml:space="preserve"> além do estudo sobre o impacto da ampliação dos servidores de dados </w:t>
      </w:r>
      <w:r w:rsidR="00190D28">
        <w:rPr>
          <w:rFonts w:ascii="Times New Roman" w:eastAsia="Times New Roman" w:hAnsi="Times New Roman" w:cs="Times New Roman"/>
          <w:sz w:val="24"/>
          <w:szCs w:val="24"/>
        </w:rPr>
        <w:t>n</w:t>
      </w:r>
      <w:r w:rsidR="00703CF4">
        <w:rPr>
          <w:rFonts w:ascii="Times New Roman" w:eastAsia="Times New Roman" w:hAnsi="Times New Roman" w:cs="Times New Roman"/>
          <w:sz w:val="24"/>
          <w:szCs w:val="24"/>
        </w:rPr>
        <w:t>as OM</w:t>
      </w:r>
      <w:r w:rsidR="00190D28">
        <w:rPr>
          <w:rFonts w:ascii="Times New Roman" w:eastAsia="Times New Roman" w:hAnsi="Times New Roman" w:cs="Times New Roman"/>
          <w:sz w:val="24"/>
          <w:szCs w:val="24"/>
        </w:rPr>
        <w:t xml:space="preserve"> da MB.</w:t>
      </w:r>
      <w:r w:rsidR="00DC2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68446F" w14:textId="77777777" w:rsidR="00124ADB" w:rsidRDefault="00AA6534" w:rsidP="00190D28">
      <w:pPr>
        <w:spacing w:before="240" w:after="240" w:line="240" w:lineRule="auto"/>
        <w:ind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NOTAS</w:t>
      </w:r>
    </w:p>
    <w:p w14:paraId="34684470" w14:textId="4F54BB9C" w:rsidR="00124ADB" w:rsidRDefault="00E73784">
      <w:pPr>
        <w:spacing w:before="240" w:after="240" w:line="240" w:lineRule="auto"/>
        <w:ind w:righ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¹</w:t>
      </w:r>
      <w:r w:rsidR="00AA6534">
        <w:rPr>
          <w:rFonts w:ascii="Times New Roman" w:eastAsia="Times New Roman" w:hAnsi="Times New Roman" w:cs="Times New Roman"/>
          <w:sz w:val="20"/>
          <w:szCs w:val="20"/>
        </w:rPr>
        <w:t>Plan</w:t>
      </w:r>
      <w:r w:rsidR="00AA653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 Estratégico Organizacional – Documento que busca estruturar os objetivos de uma organização e as ações necessárias para alcançá-los</w:t>
      </w:r>
      <w:r w:rsidR="00E40F0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(BRASIL</w:t>
      </w:r>
      <w:r w:rsidR="00662B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2022)</w:t>
      </w:r>
      <w:r w:rsidR="00CE3B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34684471" w14:textId="77777777" w:rsidR="00124ADB" w:rsidRDefault="00AA6534">
      <w:pPr>
        <w:spacing w:before="240" w:after="24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²Painel de Preços do Governo Federal – Ferramenta que disponibiliza dados e informações de compras públicas homologadas no Sistema de Compras do Governo Federal. </w:t>
      </w:r>
    </w:p>
    <w:p w14:paraId="34684472" w14:textId="00AE3EDF" w:rsidR="00124ADB" w:rsidRDefault="00AA6534">
      <w:pPr>
        <w:spacing w:before="240" w:after="24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³Autoridade Certificadora da Defesa (AC Defesa) – Órgão que tem como missão emitir e fornecer certificados digitais para o Ministério da Defesa (MD), bem como para as três Forças (BRASIL, 2001)</w:t>
      </w:r>
      <w:r w:rsidR="00CE3B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34684473" w14:textId="666040F9" w:rsidR="00124ADB" w:rsidRDefault="00AA6534">
      <w:pPr>
        <w:spacing w:before="240" w:after="240" w:line="240" w:lineRule="auto"/>
        <w:ind w:right="1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Link referente ao questionário aplicado: https://forms.gle/4gRc41KAAJDXgEWn6</w:t>
      </w:r>
      <w:r w:rsidR="00CE3B6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4684474" w14:textId="77777777" w:rsidR="00124ADB" w:rsidRDefault="00AA6534" w:rsidP="00470D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34684475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>ALBERTIN, Alberto Luiz; MOURA Rosa Maria</w:t>
      </w:r>
      <w:r w:rsidR="00365B32"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Albertin de. Transformação</w:t>
      </w: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digital: ge</w:t>
      </w:r>
      <w:r w:rsidR="0005490B"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>rando valor para o novo futuro</w:t>
      </w: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. </w:t>
      </w:r>
      <w:r w:rsidRPr="00DC1056">
        <w:rPr>
          <w:rFonts w:ascii="Times New Roman" w:eastAsia="Roboto" w:hAnsi="Times New Roman" w:cs="Times New Roman"/>
          <w:b/>
          <w:sz w:val="24"/>
          <w:szCs w:val="24"/>
          <w:highlight w:val="white"/>
        </w:rPr>
        <w:t>GV-executivo</w:t>
      </w: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>, v. 20, n. 1, p. 26-29, 2021</w:t>
      </w:r>
    </w:p>
    <w:p w14:paraId="34684476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ALMEIDA, Arlysson S. </w:t>
      </w:r>
      <w:r w:rsidRPr="00DC1056">
        <w:rPr>
          <w:rFonts w:ascii="Times New Roman" w:hAnsi="Times New Roman" w:cs="Times New Roman"/>
          <w:b/>
          <w:sz w:val="24"/>
          <w:szCs w:val="24"/>
          <w:highlight w:val="white"/>
        </w:rPr>
        <w:t>Programa Netuno</w:t>
      </w:r>
      <w:r w:rsidRPr="00DC1056">
        <w:rPr>
          <w:rFonts w:ascii="Times New Roman" w:hAnsi="Times New Roman" w:cs="Times New Roman"/>
          <w:sz w:val="24"/>
          <w:szCs w:val="24"/>
          <w:highlight w:val="white"/>
        </w:rPr>
        <w:t>: uma proposta para a transformação digital na Gestão Estratégica da Marinha, 2019.</w:t>
      </w:r>
    </w:p>
    <w:p w14:paraId="34684477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ASK, Andreas; HATAKKA, Mathias; GRÖNLUND, Åke. The Örebro city citizen-oriented e-Government strategy. </w:t>
      </w:r>
      <w:r w:rsidRPr="00DC1056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>International Journal of Electronic Government Research (IJEGR)</w:t>
      </w:r>
      <w:r w:rsidRPr="00DC1056">
        <w:rPr>
          <w:rFonts w:ascii="Times New Roman" w:hAnsi="Times New Roman" w:cs="Times New Roman"/>
          <w:sz w:val="24"/>
          <w:szCs w:val="24"/>
          <w:highlight w:val="white"/>
          <w:lang w:val="en-US"/>
        </w:rPr>
        <w:t>, v. 4, n. 4, p. 69-88, 2008.</w:t>
      </w:r>
    </w:p>
    <w:p w14:paraId="34684478" w14:textId="77777777" w:rsidR="00124ADB" w:rsidRPr="00AA16A5" w:rsidRDefault="00AA6534" w:rsidP="00470DFC">
      <w:pPr>
        <w:spacing w:after="240" w:line="240" w:lineRule="auto"/>
        <w:ind w:right="120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eastAsia="Roboto" w:hAnsi="Times New Roman" w:cs="Times New Roman"/>
          <w:sz w:val="24"/>
          <w:szCs w:val="24"/>
          <w:highlight w:val="white"/>
          <w:lang w:val="en-US"/>
        </w:rPr>
        <w:t xml:space="preserve">BERMAN, Saul J. </w:t>
      </w:r>
      <w:r w:rsidRPr="00DC1056">
        <w:rPr>
          <w:rFonts w:ascii="Times New Roman" w:eastAsia="Roboto" w:hAnsi="Times New Roman" w:cs="Times New Roman"/>
          <w:b/>
          <w:sz w:val="24"/>
          <w:szCs w:val="24"/>
          <w:highlight w:val="white"/>
          <w:lang w:val="en-US"/>
        </w:rPr>
        <w:t>Digital transformation</w:t>
      </w:r>
      <w:r w:rsidRPr="00DC1056">
        <w:rPr>
          <w:rFonts w:ascii="Times New Roman" w:eastAsia="Roboto" w:hAnsi="Times New Roman" w:cs="Times New Roman"/>
          <w:sz w:val="24"/>
          <w:szCs w:val="24"/>
          <w:highlight w:val="white"/>
          <w:lang w:val="en-US"/>
        </w:rPr>
        <w:t xml:space="preserve">: opportunities to create new business models. </w:t>
      </w:r>
      <w:r w:rsidRPr="00AA16A5">
        <w:rPr>
          <w:rFonts w:ascii="Times New Roman" w:eastAsia="Roboto" w:hAnsi="Times New Roman" w:cs="Times New Roman"/>
          <w:sz w:val="24"/>
          <w:szCs w:val="24"/>
          <w:highlight w:val="white"/>
        </w:rPr>
        <w:t>Strategy &amp; Leadership, 2012.</w:t>
      </w:r>
    </w:p>
    <w:p w14:paraId="34684479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</w:rPr>
        <w:t>BRASIL</w:t>
      </w:r>
      <w:r w:rsidR="00485F1A" w:rsidRPr="00DC1056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D</w:t>
      </w:r>
      <w:r w:rsidR="00485F1A"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ecreto nº </w:t>
      </w: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10.543, </w:t>
      </w:r>
      <w:r w:rsidR="00365B32"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>de 13 de novembro de 2020</w:t>
      </w: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. </w:t>
      </w:r>
      <w:r w:rsidRPr="00DC1056">
        <w:rPr>
          <w:rFonts w:ascii="Times New Roman" w:hAnsi="Times New Roman" w:cs="Times New Roman"/>
          <w:sz w:val="24"/>
          <w:szCs w:val="24"/>
          <w:shd w:val="clear" w:color="auto" w:fill="FFFFFF"/>
        </w:rPr>
        <w:t>Dispõe sobre o uso de assinaturas eletrônicas na administração pública federal e regulamenta o art. 5º da Lei </w:t>
      </w:r>
      <w:r w:rsidRPr="00DC10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nº</w:t>
      </w:r>
      <w:r w:rsidRPr="00DC1056">
        <w:rPr>
          <w:rFonts w:ascii="Times New Roman" w:hAnsi="Times New Roman" w:cs="Times New Roman"/>
          <w:sz w:val="24"/>
          <w:szCs w:val="24"/>
          <w:shd w:val="clear" w:color="auto" w:fill="FFFFFF"/>
        </w:rPr>
        <w:t> 14.063, de 23 de setembro de </w:t>
      </w:r>
      <w:r w:rsidRPr="00DC10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2020</w:t>
      </w:r>
      <w:r w:rsidRPr="00DC1056">
        <w:rPr>
          <w:rFonts w:ascii="Times New Roman" w:hAnsi="Times New Roman" w:cs="Times New Roman"/>
          <w:sz w:val="24"/>
          <w:szCs w:val="24"/>
          <w:shd w:val="clear" w:color="auto" w:fill="FFFFFF"/>
        </w:rPr>
        <w:t>, quanto ao nível mínimo exigido para a assinatura eletrônica em interações com o ente público</w:t>
      </w:r>
    </w:p>
    <w:p w14:paraId="3468447A" w14:textId="77777777" w:rsidR="00124ADB" w:rsidRPr="00DC1056" w:rsidRDefault="00365B32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BRASIL. </w:t>
      </w:r>
      <w:r w:rsidR="00AA6534"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Decreto nº 8.917, </w:t>
      </w:r>
      <w:r w:rsidRPr="00DC1056">
        <w:rPr>
          <w:rFonts w:ascii="Times New Roman" w:hAnsi="Times New Roman" w:cs="Times New Roman"/>
          <w:sz w:val="24"/>
          <w:szCs w:val="24"/>
          <w:highlight w:val="white"/>
        </w:rPr>
        <w:t>de 03 de abril de 2000</w:t>
      </w:r>
      <w:r w:rsidR="005E6B64"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. Institui Grupo de Trabalho </w:t>
      </w:r>
      <w:r w:rsidR="00AA6534" w:rsidRPr="00DC1056">
        <w:rPr>
          <w:rFonts w:ascii="Times New Roman" w:hAnsi="Times New Roman" w:cs="Times New Roman"/>
          <w:sz w:val="24"/>
          <w:szCs w:val="24"/>
          <w:highlight w:val="white"/>
        </w:rPr>
        <w:t>Interministerial para examinar e propor políticas, diretrizes e normas relacionadas com as novas formas eletrônicas de interação. Diário Oficial da República Federativa do Brasil, Poder Executivo, Brasília, DF, 03 abr. 2000. Seção 1.</w:t>
      </w:r>
    </w:p>
    <w:p w14:paraId="3468447B" w14:textId="77777777" w:rsidR="005E6B64" w:rsidRPr="00DC1056" w:rsidRDefault="005E6B6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</w:rPr>
        <w:t>BRASIL. Lei n° 4.320 de 17 de março de 1964. Estatui Normas Gerais de Direito Financeiro para elaboração e controle dos orçamentos e balanços da União, dos Estados, dos Municípios e do Distrito Federal. Brasília, DF. Disponível em: http://www.planalto.gov.br/Ccivil_03/leis/L4320.htm Acesso: 23 out 2022</w:t>
      </w:r>
    </w:p>
    <w:p w14:paraId="3468447C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</w:rPr>
      </w:pPr>
      <w:r w:rsidRPr="00DC1056">
        <w:rPr>
          <w:rFonts w:ascii="Times New Roman" w:hAnsi="Times New Roman" w:cs="Times New Roman"/>
          <w:sz w:val="24"/>
          <w:szCs w:val="24"/>
        </w:rPr>
        <w:t>BRASIL. Marinha do Brasil. Estado-Maior da Armada. PTDS-MB: Plano de Transformação Digital de Serviços da Marinha. Brasília, DF, 2022a.</w:t>
      </w:r>
    </w:p>
    <w:p w14:paraId="3468447D" w14:textId="77777777" w:rsidR="00E37F6B" w:rsidRPr="00DC1056" w:rsidRDefault="00E37F6B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BRASIL. Marinha do Brasil. Secretaria-Geral da Marinha. SGM-601: Normas sobre Auditoria, Análise e Apresentação de Contas na Marinha. </w:t>
      </w:r>
      <w:r w:rsidRPr="00DC1056">
        <w:rPr>
          <w:rFonts w:ascii="Times New Roman" w:hAnsi="Times New Roman" w:cs="Times New Roman"/>
          <w:b/>
          <w:sz w:val="24"/>
          <w:szCs w:val="24"/>
          <w:highlight w:val="white"/>
        </w:rPr>
        <w:t>Rev. 5</w:t>
      </w:r>
      <w:r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. Brasília, DF, 2014b </w:t>
      </w:r>
    </w:p>
    <w:p w14:paraId="3468447E" w14:textId="77777777" w:rsidR="00E37F6B" w:rsidRPr="00DC1056" w:rsidRDefault="00E37F6B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BRASIL. Marinha do Brasil. Secretaria-Geral da Marinha. SGM-105: Normas sobre Documentação Administrativa e Arquivamento na Marinha. </w:t>
      </w:r>
      <w:r w:rsidRPr="00DC1056">
        <w:rPr>
          <w:rFonts w:ascii="Times New Roman" w:hAnsi="Times New Roman" w:cs="Times New Roman"/>
          <w:b/>
          <w:sz w:val="24"/>
          <w:szCs w:val="24"/>
          <w:highlight w:val="white"/>
        </w:rPr>
        <w:t>Rev. 5</w:t>
      </w:r>
      <w:r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 Brasília, DF, 2018b.</w:t>
      </w:r>
    </w:p>
    <w:p w14:paraId="3468447F" w14:textId="77777777" w:rsidR="00E37F6B" w:rsidRPr="00DC1056" w:rsidRDefault="00E37F6B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BRASIL. Marinha do Brasil. Secretaria-Geral da Marinha. SGM-301: Normas sobre Administração Financeira e Contabilidade. </w:t>
      </w:r>
      <w:r w:rsidRPr="00DC1056">
        <w:rPr>
          <w:rFonts w:ascii="Times New Roman" w:hAnsi="Times New Roman" w:cs="Times New Roman"/>
          <w:b/>
          <w:sz w:val="24"/>
          <w:szCs w:val="24"/>
          <w:highlight w:val="white"/>
        </w:rPr>
        <w:t>Rev. 8</w:t>
      </w:r>
      <w:r w:rsidRPr="00DC1056">
        <w:rPr>
          <w:rFonts w:ascii="Times New Roman" w:hAnsi="Times New Roman" w:cs="Times New Roman"/>
          <w:sz w:val="24"/>
          <w:szCs w:val="24"/>
          <w:highlight w:val="white"/>
        </w:rPr>
        <w:t>. Brasília, DF, 2020b.</w:t>
      </w:r>
    </w:p>
    <w:p w14:paraId="34684480" w14:textId="77777777" w:rsidR="00124ADB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DC1056">
        <w:rPr>
          <w:rFonts w:ascii="Times New Roman" w:hAnsi="Times New Roman" w:cs="Times New Roman"/>
          <w:sz w:val="24"/>
          <w:szCs w:val="24"/>
        </w:rPr>
        <w:t xml:space="preserve">BRASIL. Marinha do Brasil. Secretaria-Geral da Marinha. PDS-SGM: Plano de Direção </w:t>
      </w:r>
      <w:r w:rsidR="005E6B64" w:rsidRPr="00DC1056">
        <w:rPr>
          <w:rFonts w:ascii="Times New Roman" w:hAnsi="Times New Roman" w:cs="Times New Roman"/>
          <w:sz w:val="24"/>
          <w:szCs w:val="24"/>
        </w:rPr>
        <w:t>Setorial</w:t>
      </w:r>
      <w:r w:rsidRPr="00DC1056">
        <w:rPr>
          <w:rFonts w:ascii="Times New Roman" w:hAnsi="Times New Roman" w:cs="Times New Roman"/>
          <w:sz w:val="24"/>
          <w:szCs w:val="24"/>
        </w:rPr>
        <w:t xml:space="preserve"> de Logística, Finanças, Orçamento e Gestão. Brasília, DF, 2022</w:t>
      </w:r>
      <w:r w:rsidR="00932554">
        <w:rPr>
          <w:rFonts w:ascii="Times New Roman" w:hAnsi="Times New Roman" w:cs="Times New Roman"/>
          <w:sz w:val="24"/>
          <w:szCs w:val="24"/>
        </w:rPr>
        <w:t>a.</w:t>
      </w:r>
    </w:p>
    <w:p w14:paraId="34684481" w14:textId="77777777" w:rsidR="00932554" w:rsidRPr="00932554" w:rsidRDefault="0093255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932554">
        <w:rPr>
          <w:rFonts w:ascii="Times New Roman" w:hAnsi="Times New Roman" w:cs="Times New Roman"/>
          <w:sz w:val="24"/>
          <w:szCs w:val="24"/>
        </w:rPr>
        <w:t>BRASIL. Marinha do Brasi</w:t>
      </w:r>
      <w:r w:rsidR="00F4519C">
        <w:rPr>
          <w:rFonts w:ascii="Times New Roman" w:hAnsi="Times New Roman" w:cs="Times New Roman"/>
          <w:sz w:val="24"/>
          <w:szCs w:val="24"/>
          <w:highlight w:val="white"/>
        </w:rPr>
        <w:t xml:space="preserve">l. Secretaria-Geral da Marinha. </w:t>
      </w:r>
      <w:r>
        <w:rPr>
          <w:rFonts w:ascii="Times New Roman" w:hAnsi="Times New Roman" w:cs="Times New Roman"/>
          <w:sz w:val="24"/>
          <w:szCs w:val="24"/>
          <w:highlight w:val="white"/>
        </w:rPr>
        <w:t>Manual de Procedimentos do Programa Netuno</w:t>
      </w:r>
      <w:r w:rsidRPr="00932554">
        <w:rPr>
          <w:rFonts w:ascii="Times New Roman" w:hAnsi="Times New Roman" w:cs="Times New Roman"/>
          <w:sz w:val="24"/>
          <w:szCs w:val="24"/>
        </w:rPr>
        <w:t>. Brasília, DF, 2022</w:t>
      </w:r>
      <w:r>
        <w:rPr>
          <w:rFonts w:ascii="Times New Roman" w:hAnsi="Times New Roman" w:cs="Times New Roman"/>
          <w:sz w:val="24"/>
          <w:szCs w:val="24"/>
          <w:highlight w:val="white"/>
        </w:rPr>
        <w:t>a.</w:t>
      </w:r>
    </w:p>
    <w:p w14:paraId="34684482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eastAsia="Roboto" w:hAnsi="Times New Roman" w:cs="Times New Roman"/>
          <w:sz w:val="24"/>
          <w:szCs w:val="24"/>
        </w:rPr>
      </w:pPr>
      <w:r w:rsidRPr="00DC1056">
        <w:rPr>
          <w:rFonts w:ascii="Times New Roman" w:eastAsia="Roboto" w:hAnsi="Times New Roman" w:cs="Times New Roman"/>
          <w:sz w:val="24"/>
          <w:szCs w:val="24"/>
        </w:rPr>
        <w:t>BRASIL. Estratégia Brasileira para a Transformação Digital (E-Digital). Brasília, 2018. Disponível em: https://www.gov.br/mcti/pt-br/centrais-de-conteudo/comunicados-mcti/estrategia-digital-brasileira/estrategiadigital.pdf. Acesso em ago. de 2022.</w:t>
      </w:r>
    </w:p>
    <w:p w14:paraId="34684483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BRENNEN, J. Scott; KREISS, Daniel. </w:t>
      </w:r>
      <w:r w:rsidRPr="00DC1056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>Digitalization</w:t>
      </w:r>
      <w:r w:rsidR="005E6B64" w:rsidRPr="00DC1056">
        <w:rPr>
          <w:rFonts w:ascii="Times New Roman" w:hAnsi="Times New Roman" w:cs="Times New Roman"/>
          <w:sz w:val="24"/>
          <w:szCs w:val="24"/>
          <w:highlight w:val="white"/>
          <w:lang w:val="en-US"/>
        </w:rPr>
        <w:t>:</w:t>
      </w:r>
      <w:r w:rsidR="00DA1284" w:rsidRPr="00DC1056">
        <w:rPr>
          <w:rFonts w:ascii="Times New Roman" w:hAnsi="Times New Roman" w:cs="Times New Roman"/>
          <w:sz w:val="24"/>
          <w:szCs w:val="24"/>
          <w:highlight w:val="white"/>
          <w:lang w:val="en-US"/>
        </w:rPr>
        <w:t>t</w:t>
      </w:r>
      <w:r w:rsidRPr="00DC1056">
        <w:rPr>
          <w:rFonts w:ascii="Times New Roman" w:hAnsi="Times New Roman" w:cs="Times New Roman"/>
          <w:sz w:val="24"/>
          <w:szCs w:val="24"/>
          <w:highlight w:val="white"/>
          <w:lang w:val="en-US"/>
        </w:rPr>
        <w:t>he international encyclopedia of communication theory and philosophy, p. 1-11, 2016.</w:t>
      </w:r>
    </w:p>
    <w:p w14:paraId="34684484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</w:rPr>
      </w:pPr>
      <w:r w:rsidRPr="00AE284E">
        <w:rPr>
          <w:rFonts w:ascii="Times New Roman" w:hAnsi="Times New Roman" w:cs="Times New Roman"/>
          <w:sz w:val="24"/>
          <w:szCs w:val="24"/>
          <w:highlight w:val="white"/>
        </w:rPr>
        <w:t xml:space="preserve">BROWN, Tim. </w:t>
      </w:r>
      <w:r w:rsidRPr="00DC1056">
        <w:rPr>
          <w:rFonts w:ascii="Times New Roman" w:hAnsi="Times New Roman" w:cs="Times New Roman"/>
          <w:b/>
          <w:sz w:val="24"/>
          <w:szCs w:val="24"/>
          <w:highlight w:val="white"/>
        </w:rPr>
        <w:t>Design Thinking</w:t>
      </w:r>
      <w:r w:rsidRPr="00DC1056">
        <w:rPr>
          <w:rFonts w:ascii="Times New Roman" w:hAnsi="Times New Roman" w:cs="Times New Roman"/>
          <w:sz w:val="24"/>
          <w:szCs w:val="24"/>
          <w:highlight w:val="white"/>
        </w:rPr>
        <w:t>: uma metodologia poderosa para decretar o fim das velhas ideias. Alta Books, 2020.</w:t>
      </w:r>
    </w:p>
    <w:p w14:paraId="34684485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DALTRO, Emanuelle Marques dos Santos;SILVA Mira da. </w:t>
      </w:r>
      <w:r w:rsidRPr="00DC105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25Transformação Digital para Além da </w:t>
      </w:r>
      <w:r w:rsidR="005264FC" w:rsidRPr="00DC1056">
        <w:rPr>
          <w:rFonts w:ascii="Times New Roman" w:hAnsi="Times New Roman" w:cs="Times New Roman"/>
          <w:b/>
          <w:sz w:val="24"/>
          <w:szCs w:val="24"/>
          <w:highlight w:val="white"/>
        </w:rPr>
        <w:t>Tecnologia</w:t>
      </w:r>
      <w:r w:rsidR="005264FC" w:rsidRPr="00DC1056">
        <w:rPr>
          <w:rFonts w:ascii="Times New Roman" w:hAnsi="Times New Roman" w:cs="Times New Roman"/>
          <w:sz w:val="24"/>
          <w:szCs w:val="24"/>
          <w:highlight w:val="white"/>
        </w:rPr>
        <w:t>: uma</w:t>
      </w:r>
      <w:r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 análise sobre as pessoas e os processos relacionados com o uso das mídias sociais na pref</w:t>
      </w:r>
      <w:r w:rsidR="00140869" w:rsidRPr="00DC1056">
        <w:rPr>
          <w:rFonts w:ascii="Times New Roman" w:hAnsi="Times New Roman" w:cs="Times New Roman"/>
          <w:sz w:val="24"/>
          <w:szCs w:val="24"/>
          <w:highlight w:val="white"/>
        </w:rPr>
        <w:t>eitura de salvador-Bahia. 2021</w:t>
      </w:r>
      <w:r w:rsidRPr="00DC1056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34684486" w14:textId="77777777" w:rsidR="00124ADB" w:rsidRPr="00010EAB" w:rsidRDefault="00AA6534" w:rsidP="00470DFC">
      <w:pPr>
        <w:pStyle w:val="Ttulo1"/>
        <w:shd w:val="clear" w:color="auto" w:fill="FFFFFF"/>
        <w:spacing w:before="0" w:after="0" w:line="240" w:lineRule="auto"/>
        <w:rPr>
          <w:rFonts w:ascii="Times New Roman" w:hAnsi="Times New Roman" w:cs="Times New Roman"/>
          <w:spacing w:val="-10"/>
          <w:sz w:val="24"/>
          <w:szCs w:val="24"/>
          <w:lang w:val="en-US"/>
        </w:rPr>
      </w:pPr>
      <w:r w:rsidRPr="00DC1056">
        <w:rPr>
          <w:rFonts w:ascii="Times New Roman" w:hAnsi="Times New Roman" w:cs="Times New Roman"/>
          <w:spacing w:val="-10"/>
          <w:sz w:val="24"/>
          <w:szCs w:val="24"/>
        </w:rPr>
        <w:t xml:space="preserve">DESENVOLVIMENTO DE PRODUTO: como utilizar o Design Thinking. INOVATE: 2019. Disponível </w:t>
      </w:r>
      <w:r w:rsidR="00E37F6B" w:rsidRPr="00DC1056">
        <w:rPr>
          <w:rFonts w:ascii="Times New Roman" w:hAnsi="Times New Roman" w:cs="Times New Roman"/>
          <w:spacing w:val="-10"/>
          <w:sz w:val="24"/>
          <w:szCs w:val="24"/>
        </w:rPr>
        <w:t>em:</w:t>
      </w:r>
      <w:r w:rsidR="00E7378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E284E">
        <w:fldChar w:fldCharType="begin"/>
      </w:r>
      <w:r w:rsidR="00AE284E">
        <w:instrText xml:space="preserve"> HYPERLINK "https://dokumen.pub/o-caminho-certo-para-liderar-o-design-thinking-abril-2019-97-9704nbsped.html" \h </w:instrText>
      </w:r>
      <w:r w:rsidR="00AE284E">
        <w:fldChar w:fldCharType="separate"/>
      </w:r>
      <w:r w:rsidRPr="00E73784">
        <w:rPr>
          <w:rStyle w:val="LinkdaInternet"/>
          <w:rFonts w:ascii="Times New Roman" w:eastAsia="Roboto" w:hAnsi="Times New Roman" w:cs="Times New Roman"/>
          <w:color w:val="auto"/>
          <w:sz w:val="24"/>
          <w:szCs w:val="24"/>
          <w:u w:val="none"/>
        </w:rPr>
        <w:t>https://dokumen.pub/o-caminho-certo-para-liderar-o-design-thinking-abril-2019-97-9704nbsped.html</w:t>
      </w:r>
      <w:r w:rsidR="00AE284E">
        <w:rPr>
          <w:rStyle w:val="LinkdaInternet"/>
          <w:rFonts w:ascii="Times New Roman" w:eastAsia="Roboto" w:hAnsi="Times New Roman" w:cs="Times New Roman"/>
          <w:color w:val="auto"/>
          <w:sz w:val="24"/>
          <w:szCs w:val="24"/>
          <w:u w:val="none"/>
        </w:rPr>
        <w:fldChar w:fldCharType="end"/>
      </w:r>
      <w:r w:rsidRPr="00E73784">
        <w:rPr>
          <w:rStyle w:val="LinkdaInternet"/>
          <w:rFonts w:ascii="Times New Roman" w:eastAsia="Roboto" w:hAnsi="Times New Roman" w:cs="Times New Roman"/>
          <w:color w:val="auto"/>
          <w:sz w:val="24"/>
          <w:szCs w:val="24"/>
          <w:u w:val="none"/>
        </w:rPr>
        <w:t>.</w:t>
      </w:r>
      <w:r w:rsidR="00286A40" w:rsidRPr="00DC10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286A40" w:rsidRPr="00010EAB">
        <w:rPr>
          <w:rFonts w:ascii="Times New Roman" w:hAnsi="Times New Roman" w:cs="Times New Roman"/>
          <w:spacing w:val="-10"/>
          <w:sz w:val="24"/>
          <w:szCs w:val="24"/>
          <w:lang w:val="en-US"/>
        </w:rPr>
        <w:t>Acesso em: 10 abri. 2022</w:t>
      </w:r>
    </w:p>
    <w:p w14:paraId="34684487" w14:textId="77777777" w:rsidR="00124ADB" w:rsidRPr="00010EAB" w:rsidRDefault="00124ADB" w:rsidP="00470DFC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34684488" w14:textId="42CC36DE" w:rsidR="00124ADB" w:rsidRPr="00010EAB" w:rsidRDefault="00AA6534" w:rsidP="00470DFC">
      <w:pPr>
        <w:spacing w:after="24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EUROPEAN Commission Powering European public sector innovation: Towards a new architecture. </w:t>
      </w:r>
      <w:r w:rsidRPr="00010EAB">
        <w:rPr>
          <w:rFonts w:ascii="Times New Roman" w:hAnsi="Times New Roman" w:cs="Times New Roman"/>
          <w:sz w:val="24"/>
          <w:szCs w:val="24"/>
          <w:highlight w:val="white"/>
        </w:rPr>
        <w:t>Retrieved from.</w:t>
      </w:r>
      <w:r w:rsidR="00FD6FB7" w:rsidRPr="00010EAB">
        <w:rPr>
          <w:rFonts w:ascii="Times New Roman" w:hAnsi="Times New Roman" w:cs="Times New Roman"/>
          <w:sz w:val="24"/>
          <w:szCs w:val="24"/>
          <w:highlight w:val="white"/>
        </w:rPr>
        <w:t xml:space="preserve"> 2013.</w:t>
      </w:r>
      <w:r w:rsidR="00DC2C32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010EAB">
        <w:rPr>
          <w:rFonts w:ascii="Times New Roman" w:hAnsi="Times New Roman" w:cs="Times New Roman"/>
          <w:sz w:val="24"/>
          <w:szCs w:val="24"/>
          <w:highlight w:val="white"/>
        </w:rPr>
        <w:t xml:space="preserve">Disponível em: </w:t>
      </w:r>
      <w:hyperlink r:id="rId14">
        <w:r w:rsidRPr="00010EAB">
          <w:rPr>
            <w:rStyle w:val="LinkdaInternet"/>
            <w:rFonts w:ascii="Times New Roman" w:hAnsi="Times New Roman" w:cs="Times New Roman"/>
            <w:color w:val="auto"/>
            <w:sz w:val="24"/>
            <w:szCs w:val="24"/>
            <w:u w:val="none"/>
          </w:rPr>
          <w:t>https://ec.europa.eu/digital-single-market/en/news/powering-european-public-sector-innovation-towards-new-architecture</w:t>
        </w:r>
      </w:hyperlink>
      <w:r w:rsidRPr="00010EAB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010EAB">
        <w:rPr>
          <w:rFonts w:ascii="Times New Roman" w:hAnsi="Times New Roman" w:cs="Times New Roman"/>
          <w:sz w:val="24"/>
          <w:szCs w:val="24"/>
        </w:rPr>
        <w:t xml:space="preserve"> Acesso em: 15 set.2022</w:t>
      </w:r>
    </w:p>
    <w:p w14:paraId="34684489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GATES, Bill. </w:t>
      </w:r>
      <w:r w:rsidRPr="00DC1056">
        <w:rPr>
          <w:rFonts w:ascii="Times New Roman" w:eastAsia="Roboto" w:hAnsi="Times New Roman" w:cs="Times New Roman"/>
          <w:b/>
          <w:sz w:val="24"/>
          <w:szCs w:val="24"/>
          <w:highlight w:val="white"/>
        </w:rPr>
        <w:t>A estrada do futuro</w:t>
      </w: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>. São Paulo: Companhia das Letras, 1995.</w:t>
      </w:r>
    </w:p>
    <w:p w14:paraId="3468448A" w14:textId="77777777" w:rsidR="00124ADB" w:rsidRPr="00010EAB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GOUVEIA, Luís Borges. </w:t>
      </w:r>
      <w:r w:rsidR="00E37F6B" w:rsidRPr="00DC105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Local e-government:</w:t>
      </w:r>
      <w:r w:rsidR="00E37F6B" w:rsidRPr="00DC10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governação digital na autarquia</w:t>
      </w:r>
      <w:r w:rsidRPr="00010EAB">
        <w:rPr>
          <w:rFonts w:ascii="Times New Roman" w:hAnsi="Times New Roman" w:cs="Times New Roman"/>
          <w:sz w:val="24"/>
          <w:szCs w:val="24"/>
          <w:highlight w:val="white"/>
        </w:rPr>
        <w:t>2004. Disponível em:</w:t>
      </w:r>
      <w:r w:rsidR="00295BB7" w:rsidRPr="00010EAB">
        <w:rPr>
          <w:rFonts w:ascii="Times New Roman" w:hAnsi="Times New Roman" w:cs="Times New Roman"/>
          <w:sz w:val="24"/>
          <w:szCs w:val="24"/>
        </w:rPr>
        <w:t xml:space="preserve"> </w:t>
      </w:r>
      <w:hyperlink r:id="rId15">
        <w:r w:rsidRPr="00010EAB">
          <w:rPr>
            <w:rStyle w:val="LinkdaInternet"/>
            <w:rFonts w:ascii="Times New Roman" w:hAnsi="Times New Roman" w:cs="Times New Roman"/>
            <w:color w:val="auto"/>
            <w:sz w:val="24"/>
            <w:szCs w:val="24"/>
            <w:u w:val="none"/>
          </w:rPr>
          <w:t>https://core.ac.uk/download/pdf/61003821.pdf</w:t>
        </w:r>
      </w:hyperlink>
      <w:r w:rsidRPr="00010EAB">
        <w:rPr>
          <w:rFonts w:ascii="Times New Roman" w:hAnsi="Times New Roman" w:cs="Times New Roman"/>
          <w:sz w:val="24"/>
          <w:szCs w:val="24"/>
        </w:rPr>
        <w:t>. Acesso em: 15 jul.2022</w:t>
      </w:r>
    </w:p>
    <w:p w14:paraId="3468448B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AA16A5">
        <w:rPr>
          <w:rFonts w:ascii="Times New Roman" w:hAnsi="Times New Roman" w:cs="Times New Roman"/>
          <w:sz w:val="24"/>
          <w:szCs w:val="24"/>
          <w:highlight w:val="white"/>
        </w:rPr>
        <w:t xml:space="preserve">HAFFKE, Ingmar; KALGOVAS, Bradley; BENLIAN, Alexander. </w:t>
      </w:r>
      <w:r w:rsidRPr="00DC1056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Options for Transforming the </w:t>
      </w:r>
      <w:r w:rsidR="00FD6FB7" w:rsidRPr="00DC1056">
        <w:rPr>
          <w:rFonts w:ascii="Times New Roman" w:hAnsi="Times New Roman" w:cs="Times New Roman"/>
          <w:sz w:val="24"/>
          <w:szCs w:val="24"/>
          <w:highlight w:val="white"/>
          <w:lang w:val="en-US"/>
        </w:rPr>
        <w:t>ITS</w:t>
      </w:r>
      <w:r w:rsidRPr="00DC1056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Function Using Bimodal IT. </w:t>
      </w:r>
      <w:r w:rsidRPr="00DC1056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>MIS quarterly Executive</w:t>
      </w:r>
      <w:r w:rsidRPr="00DC1056">
        <w:rPr>
          <w:rFonts w:ascii="Times New Roman" w:hAnsi="Times New Roman" w:cs="Times New Roman"/>
          <w:sz w:val="24"/>
          <w:szCs w:val="24"/>
          <w:highlight w:val="white"/>
          <w:lang w:val="en-US"/>
        </w:rPr>
        <w:t>, v. 16, n. 2, 2017.</w:t>
      </w:r>
    </w:p>
    <w:p w14:paraId="3468448C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HENRIETTE, Emily; FEKI, Mondher; BOUGHZALA, Imed. </w:t>
      </w:r>
      <w:r w:rsidRPr="00DC1056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>The shape of digital transformation:</w:t>
      </w:r>
      <w:r w:rsidRPr="00DC1056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A systematic literature review. 2015.</w:t>
      </w:r>
    </w:p>
    <w:p w14:paraId="3468448D" w14:textId="77777777" w:rsidR="00124ADB" w:rsidRPr="00010EAB" w:rsidRDefault="00AA6534" w:rsidP="00470DFC">
      <w:pPr>
        <w:spacing w:after="240" w:line="240" w:lineRule="auto"/>
        <w:ind w:right="120"/>
        <w:rPr>
          <w:rFonts w:ascii="Times New Roman" w:eastAsia="Roboto" w:hAnsi="Times New Roman" w:cs="Times New Roman"/>
          <w:sz w:val="24"/>
          <w:szCs w:val="24"/>
        </w:rPr>
      </w:pPr>
      <w:r w:rsidRPr="00DC1056">
        <w:rPr>
          <w:rFonts w:ascii="Times New Roman" w:eastAsia="Roboto" w:hAnsi="Times New Roman" w:cs="Times New Roman"/>
          <w:sz w:val="24"/>
          <w:szCs w:val="24"/>
          <w:highlight w:val="white"/>
          <w:lang w:val="en-US"/>
        </w:rPr>
        <w:t xml:space="preserve">HERBERT, Lindsay. Digital transformation: Build your organization's future for the innovation age. </w:t>
      </w:r>
      <w:r w:rsidRPr="00010EAB">
        <w:rPr>
          <w:rFonts w:ascii="Times New Roman" w:eastAsia="Roboto" w:hAnsi="Times New Roman" w:cs="Times New Roman"/>
          <w:b/>
          <w:sz w:val="24"/>
          <w:szCs w:val="24"/>
          <w:highlight w:val="white"/>
        </w:rPr>
        <w:t>Bloomsbury Publishing</w:t>
      </w:r>
      <w:r w:rsidRPr="00010EAB">
        <w:rPr>
          <w:rFonts w:ascii="Times New Roman" w:eastAsia="Roboto" w:hAnsi="Times New Roman" w:cs="Times New Roman"/>
          <w:sz w:val="24"/>
          <w:szCs w:val="24"/>
          <w:highlight w:val="white"/>
        </w:rPr>
        <w:t>, 2017.</w:t>
      </w:r>
    </w:p>
    <w:p w14:paraId="3468448E" w14:textId="77777777" w:rsidR="00B40372" w:rsidRDefault="00140968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DC1056">
        <w:rPr>
          <w:rFonts w:ascii="Times New Roman" w:hAnsi="Times New Roman" w:cs="Times New Roman"/>
          <w:sz w:val="24"/>
          <w:szCs w:val="24"/>
        </w:rPr>
        <w:t>INDICADORES do setor de árvores plantadas. O papel</w:t>
      </w:r>
      <w:r w:rsidR="00874672" w:rsidRPr="00DC1056">
        <w:rPr>
          <w:rFonts w:ascii="Times New Roman" w:hAnsi="Times New Roman" w:cs="Times New Roman"/>
          <w:sz w:val="24"/>
          <w:szCs w:val="24"/>
        </w:rPr>
        <w:t>.</w:t>
      </w:r>
      <w:r w:rsidRPr="00DC1056">
        <w:rPr>
          <w:rFonts w:ascii="Times New Roman" w:hAnsi="Times New Roman" w:cs="Times New Roman"/>
          <w:sz w:val="24"/>
          <w:szCs w:val="24"/>
        </w:rPr>
        <w:t xml:space="preserve"> [artigo online], ABTCP, 2009. </w:t>
      </w:r>
      <w:r w:rsidR="00B40372" w:rsidRPr="00DC1056">
        <w:rPr>
          <w:rFonts w:ascii="Times New Roman" w:hAnsi="Times New Roman" w:cs="Times New Roman"/>
          <w:sz w:val="24"/>
          <w:szCs w:val="24"/>
        </w:rPr>
        <w:t>Disponível</w:t>
      </w:r>
      <w:r w:rsidR="00B40372">
        <w:rPr>
          <w:rFonts w:ascii="Times New Roman" w:hAnsi="Times New Roman" w:cs="Times New Roman"/>
          <w:sz w:val="24"/>
          <w:szCs w:val="24"/>
        </w:rPr>
        <w:t xml:space="preserve"> e</w:t>
      </w:r>
      <w:r w:rsidRPr="00DC1056">
        <w:rPr>
          <w:rFonts w:ascii="Times New Roman" w:hAnsi="Times New Roman" w:cs="Times New Roman"/>
          <w:sz w:val="24"/>
          <w:szCs w:val="24"/>
        </w:rPr>
        <w:t>m:</w:t>
      </w:r>
      <w:r w:rsidR="00B40372">
        <w:rPr>
          <w:rFonts w:ascii="Times New Roman" w:hAnsi="Times New Roman" w:cs="Times New Roman"/>
          <w:sz w:val="24"/>
          <w:szCs w:val="24"/>
        </w:rPr>
        <w:t xml:space="preserve"> </w:t>
      </w:r>
      <w:r w:rsidR="00B40372" w:rsidRPr="00B40372">
        <w:rPr>
          <w:rFonts w:ascii="Times New Roman" w:hAnsi="Times New Roman" w:cs="Times New Roman"/>
          <w:sz w:val="24"/>
          <w:szCs w:val="24"/>
        </w:rPr>
        <w:t>http://www.revistaopapel.org.br/noticia-anexos/1655954140_3b8907985687bb70f9b13dadd48bb1fc_1560359622.pdf</w:t>
      </w:r>
      <w:r w:rsidR="00B40372">
        <w:rPr>
          <w:rFonts w:ascii="Times New Roman" w:hAnsi="Times New Roman" w:cs="Times New Roman"/>
          <w:sz w:val="24"/>
          <w:szCs w:val="24"/>
        </w:rPr>
        <w:t xml:space="preserve">. Acessoem: </w:t>
      </w:r>
      <w:r w:rsidRPr="00DC1056">
        <w:rPr>
          <w:rFonts w:ascii="Times New Roman" w:hAnsi="Times New Roman" w:cs="Times New Roman"/>
          <w:sz w:val="24"/>
          <w:szCs w:val="24"/>
        </w:rPr>
        <w:t>20</w:t>
      </w:r>
      <w:r w:rsidR="00B40372">
        <w:rPr>
          <w:rFonts w:ascii="Times New Roman" w:hAnsi="Times New Roman" w:cs="Times New Roman"/>
          <w:sz w:val="24"/>
          <w:szCs w:val="24"/>
        </w:rPr>
        <w:t xml:space="preserve"> </w:t>
      </w:r>
      <w:r w:rsidRPr="00DC1056">
        <w:rPr>
          <w:rFonts w:ascii="Times New Roman" w:hAnsi="Times New Roman" w:cs="Times New Roman"/>
          <w:sz w:val="24"/>
          <w:szCs w:val="24"/>
        </w:rPr>
        <w:t>out.</w:t>
      </w:r>
      <w:r w:rsidR="00B40372">
        <w:rPr>
          <w:rFonts w:ascii="Times New Roman" w:hAnsi="Times New Roman" w:cs="Times New Roman"/>
          <w:sz w:val="24"/>
          <w:szCs w:val="24"/>
        </w:rPr>
        <w:t xml:space="preserve"> </w:t>
      </w:r>
      <w:r w:rsidRPr="00DC1056">
        <w:rPr>
          <w:rFonts w:ascii="Times New Roman" w:hAnsi="Times New Roman" w:cs="Times New Roman"/>
          <w:sz w:val="24"/>
          <w:szCs w:val="24"/>
        </w:rPr>
        <w:t>2022</w:t>
      </w:r>
    </w:p>
    <w:p w14:paraId="3468448F" w14:textId="2F61B4D9" w:rsidR="00124ADB" w:rsidRPr="00AA16A5" w:rsidRDefault="00AA6534" w:rsidP="00470DFC">
      <w:pPr>
        <w:spacing w:after="240" w:line="240" w:lineRule="auto"/>
        <w:ind w:right="120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hAnsi="Times New Roman" w:cs="Times New Roman"/>
          <w:sz w:val="24"/>
          <w:szCs w:val="24"/>
        </w:rPr>
        <w:t>INSTITUTO NACIONAL DE TECNOLOGIA DA INFORMAÇÃO. Disponível em:</w:t>
      </w:r>
      <w:r w:rsidR="00DC2C32">
        <w:rPr>
          <w:rFonts w:ascii="Times New Roman" w:hAnsi="Times New Roman" w:cs="Times New Roman"/>
          <w:sz w:val="24"/>
          <w:szCs w:val="24"/>
        </w:rPr>
        <w:t xml:space="preserve"> </w:t>
      </w:r>
      <w:hyperlink r:id="rId16">
        <w:r w:rsidRPr="00295BB7">
          <w:rPr>
            <w:rStyle w:val="LinkdaInternet"/>
            <w:rFonts w:ascii="Times New Roman" w:eastAsia="Roboto" w:hAnsi="Times New Roman" w:cs="Times New Roman"/>
            <w:color w:val="auto"/>
            <w:sz w:val="24"/>
            <w:szCs w:val="24"/>
            <w:u w:val="none"/>
          </w:rPr>
          <w:t>https://www.acdefesa.mil.br/orientacoes/DOU%20Nr%20188_29%20Set%2017%20_%20Pag%2031_32.pdf</w:t>
        </w:r>
      </w:hyperlink>
      <w:r w:rsidRPr="00295BB7">
        <w:rPr>
          <w:rFonts w:ascii="Times New Roman" w:eastAsia="Roboto" w:hAnsi="Times New Roman" w:cs="Times New Roman"/>
          <w:sz w:val="24"/>
          <w:szCs w:val="24"/>
        </w:rPr>
        <w:t>.</w:t>
      </w:r>
      <w:r w:rsidRPr="00DC1056">
        <w:rPr>
          <w:rFonts w:ascii="Times New Roman" w:eastAsia="Roboto" w:hAnsi="Times New Roman" w:cs="Times New Roman"/>
          <w:sz w:val="24"/>
          <w:szCs w:val="24"/>
        </w:rPr>
        <w:t xml:space="preserve"> </w:t>
      </w:r>
      <w:r w:rsidRPr="00AA16A5">
        <w:rPr>
          <w:rFonts w:ascii="Times New Roman" w:eastAsia="Roboto" w:hAnsi="Times New Roman" w:cs="Times New Roman"/>
          <w:sz w:val="24"/>
          <w:szCs w:val="24"/>
        </w:rPr>
        <w:t>Acesso em: 15 fev</w:t>
      </w:r>
      <w:r w:rsidR="00557CC9" w:rsidRPr="00AA16A5">
        <w:rPr>
          <w:rFonts w:ascii="Times New Roman" w:eastAsia="Roboto" w:hAnsi="Times New Roman" w:cs="Times New Roman"/>
          <w:sz w:val="24"/>
          <w:szCs w:val="24"/>
        </w:rPr>
        <w:t>.</w:t>
      </w:r>
      <w:r w:rsidRPr="00AA16A5">
        <w:rPr>
          <w:rFonts w:ascii="Times New Roman" w:eastAsia="Roboto" w:hAnsi="Times New Roman" w:cs="Times New Roman"/>
          <w:sz w:val="24"/>
          <w:szCs w:val="24"/>
        </w:rPr>
        <w:t xml:space="preserve"> 2022</w:t>
      </w:r>
    </w:p>
    <w:p w14:paraId="34684490" w14:textId="77777777" w:rsidR="00124ADB" w:rsidRPr="00AA16A5" w:rsidRDefault="00124ADB" w:rsidP="00470DFC">
      <w:pPr>
        <w:spacing w:line="240" w:lineRule="auto"/>
        <w:rPr>
          <w:rFonts w:ascii="Times New Roman" w:eastAsia="Roboto" w:hAnsi="Times New Roman" w:cs="Times New Roman"/>
          <w:sz w:val="24"/>
          <w:szCs w:val="24"/>
          <w:highlight w:val="white"/>
        </w:rPr>
      </w:pPr>
    </w:p>
    <w:p w14:paraId="34684491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JANOWSKI, Tomasz. Digital government evolution: From transformation to contextualization. </w:t>
      </w:r>
      <w:r w:rsidRPr="00DC1056">
        <w:rPr>
          <w:rFonts w:ascii="Times New Roman" w:hAnsi="Times New Roman" w:cs="Times New Roman"/>
          <w:b/>
          <w:sz w:val="24"/>
          <w:szCs w:val="24"/>
          <w:highlight w:val="white"/>
        </w:rPr>
        <w:t>Government information quarterly</w:t>
      </w:r>
      <w:r w:rsidRPr="00DC1056">
        <w:rPr>
          <w:rFonts w:ascii="Times New Roman" w:hAnsi="Times New Roman" w:cs="Times New Roman"/>
          <w:sz w:val="24"/>
          <w:szCs w:val="24"/>
          <w:highlight w:val="white"/>
        </w:rPr>
        <w:t>, v. 32, n. 3, p. 221-236, 2015.</w:t>
      </w:r>
    </w:p>
    <w:p w14:paraId="34684492" w14:textId="5263A646" w:rsidR="00124ADB" w:rsidRPr="00010EAB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JASMIN, Marcos de Castro. </w:t>
      </w:r>
      <w:r w:rsidRPr="00DC105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 gestão arquivista de documentos digitais da Marinha do Brasil</w:t>
      </w:r>
      <w:r w:rsidRPr="00DC1056">
        <w:rPr>
          <w:rFonts w:ascii="Times New Roman" w:hAnsi="Times New Roman" w:cs="Times New Roman"/>
          <w:sz w:val="24"/>
          <w:szCs w:val="24"/>
          <w:shd w:val="clear" w:color="auto" w:fill="FFFFFF"/>
        </w:rPr>
        <w:t>: um estudo de caso. 2016. Dissertação (Mestrado Profissional em Gestão de Documentos e Arquivos)</w:t>
      </w:r>
      <w:r w:rsidR="00DC2C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DC1056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Federal do Estado do Rio de Janeiro</w:t>
      </w:r>
      <w:r w:rsidRPr="00010EAB">
        <w:rPr>
          <w:rFonts w:ascii="Times New Roman" w:hAnsi="Times New Roman" w:cs="Times New Roman"/>
          <w:sz w:val="24"/>
          <w:szCs w:val="24"/>
          <w:highlight w:val="white"/>
        </w:rPr>
        <w:t xml:space="preserve">. Disponível em: </w:t>
      </w:r>
      <w:hyperlink r:id="rId17">
        <w:r w:rsidRPr="00010EAB">
          <w:rPr>
            <w:rStyle w:val="LinkdaInternet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http://www.repositorio-bc.unirio.br:8080/xmlui/handle/unirio/11126?show=full</w:t>
        </w:r>
      </w:hyperlink>
      <w:r w:rsidRPr="00010EAB">
        <w:rPr>
          <w:rFonts w:ascii="Times New Roman" w:hAnsi="Times New Roman" w:cs="Times New Roman"/>
          <w:sz w:val="24"/>
          <w:szCs w:val="24"/>
        </w:rPr>
        <w:t>. Acesso em: 15 ago. 2020</w:t>
      </w:r>
    </w:p>
    <w:p w14:paraId="34684493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</w:rPr>
      </w:pPr>
      <w:r w:rsidRPr="00010EAB">
        <w:rPr>
          <w:rFonts w:ascii="Times New Roman" w:hAnsi="Times New Roman" w:cs="Times New Roman"/>
          <w:sz w:val="24"/>
          <w:szCs w:val="24"/>
          <w:highlight w:val="white"/>
        </w:rPr>
        <w:t>LACHECA</w:t>
      </w:r>
      <w:r w:rsidR="00557CC9" w:rsidRPr="00010EAB">
        <w:rPr>
          <w:rFonts w:ascii="Times New Roman" w:hAnsi="Times New Roman" w:cs="Times New Roman"/>
          <w:sz w:val="24"/>
          <w:szCs w:val="24"/>
          <w:highlight w:val="white"/>
        </w:rPr>
        <w:t>, D</w:t>
      </w:r>
      <w:r w:rsidRPr="00010EAB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Pr="00010EAB">
        <w:rPr>
          <w:rFonts w:ascii="Times New Roman" w:hAnsi="Times New Roman" w:cs="Times New Roman"/>
          <w:b/>
          <w:sz w:val="24"/>
          <w:szCs w:val="24"/>
          <w:highlight w:val="white"/>
        </w:rPr>
        <w:t>Digital Business Transformation</w:t>
      </w:r>
      <w:r w:rsidRPr="00010EAB">
        <w:rPr>
          <w:rFonts w:ascii="Times New Roman" w:hAnsi="Times New Roman" w:cs="Times New Roman"/>
          <w:sz w:val="24"/>
          <w:szCs w:val="24"/>
          <w:highlight w:val="white"/>
        </w:rPr>
        <w:t xml:space="preserve">: A Government Perspective. </w:t>
      </w:r>
      <w:r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Recuperado de Gartner: </w:t>
      </w:r>
      <w:r w:rsidRPr="00010EAB">
        <w:rPr>
          <w:rFonts w:ascii="Times New Roman" w:hAnsi="Times New Roman" w:cs="Times New Roman"/>
          <w:sz w:val="24"/>
          <w:szCs w:val="24"/>
          <w:highlight w:val="white"/>
        </w:rPr>
        <w:t>2018.</w:t>
      </w:r>
    </w:p>
    <w:p w14:paraId="34684494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MENKE, Fabiano. Assinaturas Digitais, certificados digitais, infra-estrutura de chaves públicas brasileira e a ICP alemã. </w:t>
      </w:r>
      <w:r w:rsidRPr="00DC1056">
        <w:rPr>
          <w:rFonts w:ascii="Times New Roman" w:eastAsia="Roboto" w:hAnsi="Times New Roman" w:cs="Times New Roman"/>
          <w:b/>
          <w:sz w:val="24"/>
          <w:szCs w:val="24"/>
          <w:highlight w:val="white"/>
        </w:rPr>
        <w:t>Revista de Direito do Consumidor</w:t>
      </w: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>, v. 12, n. 48, p. 17, 2003.</w:t>
      </w:r>
    </w:p>
    <w:p w14:paraId="34684495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MERGEL, Ines; EDELMANN, Noella; HAUG, Nathalie. </w:t>
      </w:r>
      <w:r w:rsidRPr="00DC1056">
        <w:rPr>
          <w:rFonts w:ascii="Times New Roman" w:eastAsia="Roboto" w:hAnsi="Times New Roman" w:cs="Times New Roman"/>
          <w:sz w:val="24"/>
          <w:szCs w:val="24"/>
          <w:highlight w:val="white"/>
          <w:lang w:val="en-US"/>
        </w:rPr>
        <w:t xml:space="preserve">Defining digital transformation: Results from expert interviews. </w:t>
      </w:r>
      <w:r w:rsidRPr="00DC1056">
        <w:rPr>
          <w:rFonts w:ascii="Times New Roman" w:eastAsia="Roboto" w:hAnsi="Times New Roman" w:cs="Times New Roman"/>
          <w:b/>
          <w:sz w:val="24"/>
          <w:szCs w:val="24"/>
          <w:highlight w:val="white"/>
        </w:rPr>
        <w:t>Government information quarterly</w:t>
      </w: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>, v. 36, n. 4, p. 101385, 2019.</w:t>
      </w:r>
    </w:p>
    <w:p w14:paraId="34684496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>MONTEIRO, Luis Felipe. Desafios para a transformação digital no setor público brasileiro. </w:t>
      </w:r>
      <w:r w:rsidRPr="00DC1056">
        <w:rPr>
          <w:rFonts w:ascii="Times New Roman" w:eastAsia="Roboto" w:hAnsi="Times New Roman" w:cs="Times New Roman"/>
          <w:b/>
          <w:sz w:val="24"/>
          <w:szCs w:val="24"/>
          <w:highlight w:val="white"/>
        </w:rPr>
        <w:t>Revista do TCU</w:t>
      </w: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>, n. 145, p. 4-8, 2020.</w:t>
      </w:r>
    </w:p>
    <w:p w14:paraId="34684497" w14:textId="77777777" w:rsidR="00CA0912" w:rsidRPr="00DC1056" w:rsidRDefault="00CA0912" w:rsidP="00470DFC">
      <w:pPr>
        <w:spacing w:after="240" w:line="240" w:lineRule="auto"/>
        <w:ind w:right="120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NEVES, Alice Santos Veloso; HEY, Muryel. Processo administrativo digital: maior celeridade e transparência? Fórum Administrativo [recurso eletrônico]: </w:t>
      </w:r>
      <w:r w:rsidRPr="00DC105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Direito Público</w:t>
      </w:r>
      <w:r w:rsidRPr="00DC10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Belo Horizonte, v. 18, n. </w:t>
      </w:r>
      <w:r w:rsidR="00D40C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203, jan. 2018. Disponível em: </w:t>
      </w:r>
      <w:r w:rsidRPr="00DC1056">
        <w:rPr>
          <w:rFonts w:ascii="Times New Roman" w:hAnsi="Times New Roman" w:cs="Times New Roman"/>
          <w:sz w:val="24"/>
          <w:szCs w:val="24"/>
          <w:shd w:val="clear" w:color="auto" w:fill="FFFFFF"/>
        </w:rPr>
        <w:t>https://dspace.almg.gov.br/retrieve/121244/Alice%2</w:t>
      </w:r>
      <w:r w:rsidR="00D40C66">
        <w:rPr>
          <w:rFonts w:ascii="Times New Roman" w:hAnsi="Times New Roman" w:cs="Times New Roman"/>
          <w:sz w:val="24"/>
          <w:szCs w:val="24"/>
          <w:shd w:val="clear" w:color="auto" w:fill="FFFFFF"/>
        </w:rPr>
        <w:t>0Santos%20Veloso%20Neves%20.pdf</w:t>
      </w:r>
      <w:r w:rsidR="00B1180D">
        <w:rPr>
          <w:rFonts w:ascii="Times New Roman" w:hAnsi="Times New Roman" w:cs="Times New Roman"/>
          <w:sz w:val="24"/>
          <w:szCs w:val="24"/>
          <w:shd w:val="clear" w:color="auto" w:fill="FFFFFF"/>
        </w:rPr>
        <w:t>. Acesso em: 10 ago.</w:t>
      </w:r>
      <w:r w:rsidR="00D40C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2022</w:t>
      </w:r>
      <w:r w:rsidRPr="00DC10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4684498" w14:textId="77777777" w:rsidR="00874672" w:rsidRPr="00DC1056" w:rsidRDefault="00874672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010EAB">
        <w:rPr>
          <w:rFonts w:ascii="Times New Roman" w:hAnsi="Times New Roman" w:cs="Times New Roman"/>
          <w:sz w:val="24"/>
          <w:szCs w:val="24"/>
          <w:lang w:val="en-US"/>
        </w:rPr>
        <w:t>OECD, </w:t>
      </w:r>
      <w:r w:rsidRPr="00010EAB">
        <w:rPr>
          <w:rFonts w:ascii="Times New Roman" w:hAnsi="Times New Roman" w:cs="Times New Roman"/>
          <w:b/>
          <w:iCs/>
          <w:sz w:val="24"/>
          <w:szCs w:val="24"/>
          <w:lang w:val="en-US"/>
        </w:rPr>
        <w:t>Digital Government Review of Brazil</w:t>
      </w:r>
      <w:r w:rsidRPr="00010EAB">
        <w:rPr>
          <w:rFonts w:ascii="Times New Roman" w:hAnsi="Times New Roman" w:cs="Times New Roman"/>
          <w:iCs/>
          <w:sz w:val="24"/>
          <w:szCs w:val="24"/>
          <w:lang w:val="en-US"/>
        </w:rPr>
        <w:t>: Towards the Digital Transformation of the Public Sector</w:t>
      </w:r>
      <w:r w:rsidRPr="00010EAB">
        <w:rPr>
          <w:rFonts w:ascii="Times New Roman" w:hAnsi="Times New Roman" w:cs="Times New Roman"/>
          <w:sz w:val="24"/>
          <w:szCs w:val="24"/>
          <w:lang w:val="en-US"/>
        </w:rPr>
        <w:t xml:space="preserve">, OECD Digital Government Studies, OECD Publishing, Paris, 2018. Disponivel em: </w:t>
      </w:r>
      <w:r w:rsidR="00AE284E">
        <w:fldChar w:fldCharType="begin"/>
      </w:r>
      <w:bookmarkStart w:id="6" w:name="_GoBack"/>
      <w:r w:rsidR="00AE284E" w:rsidRPr="00AA16A5">
        <w:rPr>
          <w:lang w:val="en-US"/>
        </w:rPr>
        <w:instrText xml:space="preserve"> HYPERLINK "https://doi.org/10.1787/9789264307636-en" </w:instrText>
      </w:r>
      <w:bookmarkEnd w:id="6"/>
      <w:r w:rsidR="00AE284E">
        <w:fldChar w:fldCharType="separate"/>
      </w:r>
      <w:r w:rsidRPr="00010EAB">
        <w:rPr>
          <w:rStyle w:val="Hyperlink"/>
          <w:rFonts w:ascii="Times New Roman" w:hAnsi="Times New Roman" w:cs="Times New Roman"/>
          <w:color w:val="auto"/>
          <w:sz w:val="24"/>
          <w:szCs w:val="24"/>
          <w:lang w:val="en-US"/>
        </w:rPr>
        <w:t>https://doi.org/10.1787/9789264307636-en</w:t>
      </w:r>
      <w:r w:rsidR="00AE284E">
        <w:rPr>
          <w:rStyle w:val="Hyperlink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end"/>
      </w:r>
      <w:r w:rsidRPr="00010EAB">
        <w:rPr>
          <w:rFonts w:ascii="Times New Roman" w:hAnsi="Times New Roman" w:cs="Times New Roman"/>
          <w:sz w:val="24"/>
          <w:szCs w:val="24"/>
          <w:lang w:val="en-US"/>
        </w:rPr>
        <w:t>. Acesso em: 10 out.2022</w:t>
      </w:r>
    </w:p>
    <w:p w14:paraId="34684499" w14:textId="1F5F2557" w:rsidR="00874672" w:rsidRPr="00DC1056" w:rsidRDefault="00874672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010EAB">
        <w:rPr>
          <w:rFonts w:ascii="Times New Roman" w:hAnsi="Times New Roman" w:cs="Times New Roman"/>
          <w:sz w:val="24"/>
          <w:szCs w:val="24"/>
          <w:lang w:val="en-US"/>
        </w:rPr>
        <w:t xml:space="preserve">OECD </w:t>
      </w:r>
      <w:r w:rsidRPr="00010EAB">
        <w:rPr>
          <w:rFonts w:ascii="Times New Roman" w:hAnsi="Times New Roman" w:cs="Times New Roman"/>
          <w:b/>
          <w:iCs/>
          <w:sz w:val="24"/>
          <w:szCs w:val="24"/>
          <w:lang w:val="en-US"/>
        </w:rPr>
        <w:t>Going Digital in Brazil</w:t>
      </w:r>
      <w:r w:rsidRPr="00010EAB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010EAB">
        <w:rPr>
          <w:rFonts w:ascii="Times New Roman" w:hAnsi="Times New Roman" w:cs="Times New Roman"/>
          <w:sz w:val="24"/>
          <w:szCs w:val="24"/>
          <w:lang w:val="en-US"/>
        </w:rPr>
        <w:t xml:space="preserve"> OECD Reviews of Digital Transformation, OECD Publishing, Paris, (2020), Disponivel em:</w:t>
      </w:r>
      <w:r w:rsidR="00DC2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8" w:history="1">
        <w:r w:rsidRPr="00010EAB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https://doi.org/10.1787/e9bf7f8a-en</w:t>
        </w:r>
      </w:hyperlink>
      <w:r w:rsidRPr="00010EAB">
        <w:rPr>
          <w:rFonts w:ascii="Times New Roman" w:hAnsi="Times New Roman" w:cs="Times New Roman"/>
          <w:sz w:val="24"/>
          <w:szCs w:val="24"/>
          <w:lang w:val="en-US"/>
        </w:rPr>
        <w:t>. Acesso em: 10 out.2022</w:t>
      </w:r>
    </w:p>
    <w:p w14:paraId="3468449A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PARVIAINEN, Päivi et al. Tackling the digitalization challenge: how to benefit from digitalization in practice. </w:t>
      </w:r>
      <w:r w:rsidRPr="00DC1056">
        <w:rPr>
          <w:rFonts w:ascii="Times New Roman" w:hAnsi="Times New Roman" w:cs="Times New Roman"/>
          <w:b/>
          <w:sz w:val="24"/>
          <w:szCs w:val="24"/>
          <w:highlight w:val="white"/>
          <w:lang w:val="en-US"/>
        </w:rPr>
        <w:t>International journal of information systems and project management,</w:t>
      </w:r>
      <w:r w:rsidRPr="00DC1056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v.5, n. 1, p. 63-77, 2017.</w:t>
      </w:r>
    </w:p>
    <w:p w14:paraId="3468449B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</w:rPr>
        <w:t>PRODANOV, Cleber Cristiano; FREITAS, Ernani Cesar</w:t>
      </w:r>
      <w:r w:rsidR="00DC2A89"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 de</w:t>
      </w:r>
      <w:r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Pr="00DC105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Metodologia do trabalho científico: </w:t>
      </w:r>
      <w:r w:rsidRPr="00DC1056">
        <w:rPr>
          <w:rFonts w:ascii="Times New Roman" w:hAnsi="Times New Roman" w:cs="Times New Roman"/>
          <w:sz w:val="24"/>
          <w:szCs w:val="24"/>
          <w:highlight w:val="white"/>
        </w:rPr>
        <w:t>métodos e técnicas da pesquisa e do trabalho acadêmico</w:t>
      </w:r>
      <w:r w:rsidR="00557CC9"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Pr="00EF7058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2 ed. </w:t>
      </w:r>
      <w:r w:rsidRPr="00DC1056">
        <w:rPr>
          <w:rFonts w:ascii="Times New Roman" w:hAnsi="Times New Roman" w:cs="Times New Roman"/>
          <w:sz w:val="24"/>
          <w:szCs w:val="24"/>
          <w:highlight w:val="white"/>
          <w:lang w:val="en-US"/>
        </w:rPr>
        <w:t>Feevale, 2013.</w:t>
      </w:r>
    </w:p>
    <w:p w14:paraId="3468449C" w14:textId="77777777" w:rsidR="00BA62AA" w:rsidRDefault="00BA62AA" w:rsidP="00470DFC">
      <w:pPr>
        <w:spacing w:line="240" w:lineRule="auto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010EAB">
        <w:rPr>
          <w:rFonts w:ascii="Times New Roman" w:eastAsia="Roboto" w:hAnsi="Times New Roman" w:cs="Times New Roman"/>
          <w:sz w:val="24"/>
          <w:szCs w:val="24"/>
          <w:lang w:val="en-US"/>
        </w:rPr>
        <w:t>ROGERS, David L. </w:t>
      </w:r>
      <w:r w:rsidRPr="00010EAB">
        <w:rPr>
          <w:rFonts w:ascii="Times New Roman" w:eastAsia="Roboto" w:hAnsi="Times New Roman" w:cs="Times New Roman"/>
          <w:b/>
          <w:bCs/>
          <w:sz w:val="24"/>
          <w:szCs w:val="24"/>
          <w:lang w:val="en-US"/>
        </w:rPr>
        <w:t xml:space="preserve">The digital transformation playbook: </w:t>
      </w:r>
      <w:r w:rsidRPr="00010EAB">
        <w:rPr>
          <w:rFonts w:ascii="Times New Roman" w:eastAsia="Roboto" w:hAnsi="Times New Roman" w:cs="Times New Roman"/>
          <w:bCs/>
          <w:sz w:val="24"/>
          <w:szCs w:val="24"/>
          <w:lang w:val="en-US"/>
        </w:rPr>
        <w:t>Rethink your business for the digital age</w:t>
      </w:r>
      <w:r w:rsidRPr="00010EAB">
        <w:rPr>
          <w:rFonts w:ascii="Times New Roman" w:eastAsia="Roboto" w:hAnsi="Times New Roman" w:cs="Times New Roman"/>
          <w:sz w:val="24"/>
          <w:szCs w:val="24"/>
          <w:lang w:val="en-US"/>
        </w:rPr>
        <w:t xml:space="preserve">. </w:t>
      </w:r>
      <w:r w:rsidRPr="00BA62AA">
        <w:rPr>
          <w:rFonts w:ascii="Times New Roman" w:eastAsia="Roboto" w:hAnsi="Times New Roman" w:cs="Times New Roman"/>
          <w:sz w:val="24"/>
          <w:szCs w:val="24"/>
        </w:rPr>
        <w:t>Columbia University Press, 2016.</w:t>
      </w:r>
    </w:p>
    <w:p w14:paraId="3468449D" w14:textId="77777777" w:rsidR="00BA62AA" w:rsidRPr="00010EAB" w:rsidRDefault="00BA62AA" w:rsidP="00470DFC">
      <w:pPr>
        <w:spacing w:line="240" w:lineRule="auto"/>
        <w:rPr>
          <w:rFonts w:ascii="Times New Roman" w:eastAsia="Roboto" w:hAnsi="Times New Roman" w:cs="Times New Roman"/>
          <w:sz w:val="24"/>
          <w:szCs w:val="24"/>
          <w:highlight w:val="white"/>
        </w:rPr>
      </w:pPr>
    </w:p>
    <w:p w14:paraId="3468449E" w14:textId="77777777" w:rsidR="00124ADB" w:rsidRPr="00DC1056" w:rsidRDefault="00AA6534" w:rsidP="00470D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SANO, Hironobu. </w:t>
      </w:r>
      <w:r w:rsidRPr="00DC1056">
        <w:rPr>
          <w:rFonts w:ascii="Times New Roman" w:hAnsi="Times New Roman" w:cs="Times New Roman"/>
          <w:b/>
          <w:sz w:val="24"/>
          <w:szCs w:val="24"/>
          <w:highlight w:val="white"/>
        </w:rPr>
        <w:t>Laboratórios de inovação no setor público</w:t>
      </w:r>
      <w:r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: mapeamento e diagnóstico de experiências nacionais. </w:t>
      </w:r>
      <w:r w:rsidRPr="00DC1056">
        <w:rPr>
          <w:rFonts w:ascii="Times New Roman" w:eastAsia="Times New Roman" w:hAnsi="Times New Roman" w:cs="Times New Roman"/>
          <w:sz w:val="24"/>
          <w:szCs w:val="24"/>
        </w:rPr>
        <w:t>Escola Nacional de Administração Pública (Enap)</w:t>
      </w:r>
      <w:r w:rsidR="00EC5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1056">
        <w:rPr>
          <w:rFonts w:ascii="Times New Roman" w:hAnsi="Times New Roman" w:cs="Times New Roman"/>
          <w:sz w:val="24"/>
          <w:szCs w:val="24"/>
          <w:highlight w:val="white"/>
        </w:rPr>
        <w:t>2020.</w:t>
      </w:r>
    </w:p>
    <w:p w14:paraId="3468449F" w14:textId="77777777" w:rsidR="007D2BD9" w:rsidRPr="00DC1056" w:rsidRDefault="007D2BD9" w:rsidP="00470D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844A0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SILVA, BrognoliTainarada; FERENHOF, Helio Aisenberg. Transformação digital no governo brasileiro: desafios, ações e perspectivas. Navus: </w:t>
      </w:r>
      <w:r w:rsidRPr="00DC1056">
        <w:rPr>
          <w:rFonts w:ascii="Times New Roman" w:hAnsi="Times New Roman" w:cs="Times New Roman"/>
          <w:b/>
          <w:sz w:val="24"/>
          <w:szCs w:val="24"/>
          <w:highlight w:val="white"/>
        </w:rPr>
        <w:t>Revista de Gestão e Tecnologia</w:t>
      </w:r>
      <w:r w:rsidRPr="00DC1056">
        <w:rPr>
          <w:rFonts w:ascii="Times New Roman" w:hAnsi="Times New Roman" w:cs="Times New Roman"/>
          <w:sz w:val="24"/>
          <w:szCs w:val="24"/>
          <w:highlight w:val="white"/>
        </w:rPr>
        <w:t>, n. 10, p. 73, 2020.</w:t>
      </w:r>
    </w:p>
    <w:p w14:paraId="346844A1" w14:textId="77777777" w:rsidR="00124ADB" w:rsidRPr="00010EAB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DC1056">
        <w:rPr>
          <w:rFonts w:ascii="Times New Roman" w:hAnsi="Times New Roman" w:cs="Times New Roman"/>
          <w:sz w:val="24"/>
          <w:szCs w:val="24"/>
        </w:rPr>
        <w:t xml:space="preserve">SOUZA, Natércia Cristiane Mendesde; NUNES, André. A evolução da transformação digital no setor público no Brasil, no período de 2000 a 2020. </w:t>
      </w:r>
      <w:r w:rsidRPr="00010EAB">
        <w:rPr>
          <w:rFonts w:ascii="Times New Roman" w:hAnsi="Times New Roman" w:cs="Times New Roman"/>
          <w:b/>
          <w:sz w:val="24"/>
          <w:szCs w:val="24"/>
        </w:rPr>
        <w:t>Universitas</w:t>
      </w:r>
      <w:r w:rsidRPr="00010EAB">
        <w:rPr>
          <w:rFonts w:ascii="Times New Roman" w:hAnsi="Times New Roman" w:cs="Times New Roman"/>
          <w:sz w:val="24"/>
          <w:szCs w:val="24"/>
        </w:rPr>
        <w:t>, n. 29, 2021.</w:t>
      </w:r>
    </w:p>
    <w:p w14:paraId="346844A2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>SOUZA, Maria Tereza Saraivade; MACCARI, Emerson Antônio; VICENTE, Ismar. Impacto ambiental da tecnologia da informação.</w:t>
      </w:r>
      <w:r w:rsidRPr="00DC1056">
        <w:rPr>
          <w:rFonts w:ascii="Times New Roman" w:eastAsia="Roboto" w:hAnsi="Times New Roman" w:cs="Times New Roman"/>
          <w:b/>
          <w:sz w:val="24"/>
          <w:szCs w:val="24"/>
          <w:highlight w:val="white"/>
        </w:rPr>
        <w:t xml:space="preserve"> </w:t>
      </w:r>
      <w:r w:rsidRPr="00DD5A12">
        <w:rPr>
          <w:rFonts w:ascii="Times New Roman" w:eastAsia="Roboto" w:hAnsi="Times New Roman" w:cs="Times New Roman"/>
          <w:b/>
          <w:sz w:val="24"/>
          <w:szCs w:val="24"/>
          <w:highlight w:val="white"/>
        </w:rPr>
        <w:t>INMR-Innovation &amp; Management</w:t>
      </w:r>
      <w:r w:rsidRPr="00DC1056">
        <w:rPr>
          <w:rFonts w:ascii="Times New Roman" w:eastAsia="Roboto" w:hAnsi="Times New Roman" w:cs="Times New Roman"/>
          <w:b/>
          <w:sz w:val="24"/>
          <w:szCs w:val="24"/>
          <w:highlight w:val="white"/>
        </w:rPr>
        <w:t xml:space="preserve"> Review</w:t>
      </w: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>, v. 1, n. 2, p. 31-41, 2004.</w:t>
      </w:r>
    </w:p>
    <w:p w14:paraId="346844A3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TADEU, HUGO FERREIRA BRAGA; DUARTE, A. L. C. M.; CHEDE, C. T. Transformação Digital: perspectiva brasileira e busca da maturidade digital. </w:t>
      </w:r>
      <w:r w:rsidRPr="00DC1056">
        <w:rPr>
          <w:rFonts w:ascii="Times New Roman" w:eastAsia="Roboto" w:hAnsi="Times New Roman" w:cs="Times New Roman"/>
          <w:b/>
          <w:sz w:val="24"/>
          <w:szCs w:val="24"/>
          <w:highlight w:val="white"/>
        </w:rPr>
        <w:t>Revista DOM.</w:t>
      </w:r>
      <w:r w:rsidRPr="00DC1056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Fundação Dom Cabral. Nova Lima, DOM, v. 11, n. 35, p. 32-37, 2018.</w:t>
      </w:r>
    </w:p>
    <w:p w14:paraId="346844A4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VIANA, Ana Cristina Aguilar. Transformação digital na administração pública: do governo eletrônico ao governo digital. </w:t>
      </w:r>
      <w:r w:rsidRPr="00DC1056">
        <w:rPr>
          <w:rFonts w:ascii="Times New Roman" w:hAnsi="Times New Roman" w:cs="Times New Roman"/>
          <w:b/>
          <w:sz w:val="24"/>
          <w:szCs w:val="24"/>
          <w:highlight w:val="white"/>
        </w:rPr>
        <w:t>Revista Eurolatinoamericana de Derecho Administrativo</w:t>
      </w:r>
      <w:r w:rsidRPr="00DC1056">
        <w:rPr>
          <w:rFonts w:ascii="Times New Roman" w:hAnsi="Times New Roman" w:cs="Times New Roman"/>
          <w:sz w:val="24"/>
          <w:szCs w:val="24"/>
          <w:highlight w:val="white"/>
        </w:rPr>
        <w:t>, v. 8, n. 1, p. 115-136, 2021.</w:t>
      </w:r>
    </w:p>
    <w:p w14:paraId="346844A5" w14:textId="77777777" w:rsidR="00124ADB" w:rsidRPr="00DC1056" w:rsidRDefault="00AA6534" w:rsidP="00470DFC">
      <w:pPr>
        <w:spacing w:after="240" w:line="240" w:lineRule="auto"/>
        <w:ind w:right="120"/>
        <w:rPr>
          <w:rFonts w:ascii="Times New Roman" w:hAnsi="Times New Roman" w:cs="Times New Roman"/>
          <w:sz w:val="24"/>
          <w:szCs w:val="24"/>
          <w:highlight w:val="white"/>
        </w:rPr>
      </w:pPr>
      <w:r w:rsidRPr="00DC1056">
        <w:rPr>
          <w:rFonts w:ascii="Times New Roman" w:hAnsi="Times New Roman" w:cs="Times New Roman"/>
          <w:sz w:val="24"/>
          <w:szCs w:val="24"/>
          <w:highlight w:val="white"/>
        </w:rPr>
        <w:t xml:space="preserve">YIN, Robert K. Estudo de Caso-: </w:t>
      </w:r>
      <w:r w:rsidRPr="00DC1056">
        <w:rPr>
          <w:rFonts w:ascii="Times New Roman" w:hAnsi="Times New Roman" w:cs="Times New Roman"/>
          <w:b/>
          <w:sz w:val="24"/>
          <w:szCs w:val="24"/>
          <w:highlight w:val="white"/>
        </w:rPr>
        <w:t>Planejamento e métodos</w:t>
      </w:r>
      <w:r w:rsidRPr="00DC1056">
        <w:rPr>
          <w:rFonts w:ascii="Times New Roman" w:hAnsi="Times New Roman" w:cs="Times New Roman"/>
          <w:sz w:val="24"/>
          <w:szCs w:val="24"/>
          <w:highlight w:val="white"/>
        </w:rPr>
        <w:t>. Bookman editora, 2015.</w:t>
      </w:r>
    </w:p>
    <w:p w14:paraId="346844A6" w14:textId="77777777" w:rsidR="00CA0912" w:rsidRPr="00CA0912" w:rsidRDefault="00CA0912" w:rsidP="00470DFC">
      <w:pPr>
        <w:spacing w:after="240" w:line="240" w:lineRule="auto"/>
        <w:ind w:right="120"/>
        <w:rPr>
          <w:rStyle w:val="LinkdaInternet"/>
          <w:rFonts w:ascii="Times New Roman" w:eastAsia="Roboto" w:hAnsi="Times New Roman" w:cs="Times New Roman"/>
          <w:color w:val="FF0000"/>
          <w:sz w:val="24"/>
          <w:szCs w:val="24"/>
        </w:rPr>
      </w:pPr>
    </w:p>
    <w:sectPr w:rsidR="00CA0912" w:rsidRPr="00CA0912" w:rsidSect="00546572">
      <w:footerReference w:type="default" r:id="rId19"/>
      <w:footerReference w:type="first" r:id="rId20"/>
      <w:pgSz w:w="11906" w:h="16838"/>
      <w:pgMar w:top="1701" w:right="1134" w:bottom="1134" w:left="1701" w:header="720" w:footer="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70F12" w14:textId="77777777" w:rsidR="00BE76D6" w:rsidRDefault="00BE76D6">
      <w:pPr>
        <w:spacing w:line="240" w:lineRule="auto"/>
      </w:pPr>
      <w:r>
        <w:separator/>
      </w:r>
    </w:p>
  </w:endnote>
  <w:endnote w:type="continuationSeparator" w:id="0">
    <w:p w14:paraId="6E4AA0A0" w14:textId="77777777" w:rsidR="00BE76D6" w:rsidRDefault="00BE7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0274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6844B5" w14:textId="77777777" w:rsidR="00AE284E" w:rsidRPr="00AA0310" w:rsidRDefault="00AE284E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E30D6">
          <w:rPr>
            <w:rFonts w:ascii="Times New Roman" w:hAnsi="Times New Roman" w:cs="Times New Roman"/>
          </w:rPr>
          <w:fldChar w:fldCharType="begin"/>
        </w:r>
        <w:r w:rsidRPr="000E30D6">
          <w:rPr>
            <w:rFonts w:ascii="Times New Roman" w:hAnsi="Times New Roman" w:cs="Times New Roman"/>
          </w:rPr>
          <w:instrText>PAGE   \* MERGEFORMAT</w:instrText>
        </w:r>
        <w:r w:rsidRPr="000E30D6">
          <w:rPr>
            <w:rFonts w:ascii="Times New Roman" w:hAnsi="Times New Roman" w:cs="Times New Roman"/>
          </w:rPr>
          <w:fldChar w:fldCharType="separate"/>
        </w:r>
        <w:r w:rsidR="00AA16A5">
          <w:rPr>
            <w:rFonts w:ascii="Times New Roman" w:hAnsi="Times New Roman" w:cs="Times New Roman"/>
            <w:noProof/>
          </w:rPr>
          <w:t>2</w:t>
        </w:r>
        <w:r w:rsidRPr="000E30D6">
          <w:rPr>
            <w:rFonts w:ascii="Times New Roman" w:hAnsi="Times New Roman" w:cs="Times New Roman"/>
          </w:rPr>
          <w:fldChar w:fldCharType="end"/>
        </w:r>
      </w:p>
    </w:sdtContent>
  </w:sdt>
  <w:p w14:paraId="346844B6" w14:textId="77777777" w:rsidR="00AE284E" w:rsidRDefault="00AE284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76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6844B7" w14:textId="77777777" w:rsidR="00AE284E" w:rsidRPr="006361B8" w:rsidRDefault="00AE284E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361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61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361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76D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361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6844B8" w14:textId="77777777" w:rsidR="00AE284E" w:rsidRDefault="00AE28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6D04E" w14:textId="77777777" w:rsidR="00BE76D6" w:rsidRDefault="00BE76D6">
      <w:pPr>
        <w:spacing w:line="240" w:lineRule="auto"/>
      </w:pPr>
      <w:r>
        <w:separator/>
      </w:r>
    </w:p>
  </w:footnote>
  <w:footnote w:type="continuationSeparator" w:id="0">
    <w:p w14:paraId="7F4BBC96" w14:textId="77777777" w:rsidR="00BE76D6" w:rsidRDefault="00BE76D6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lipe Accioli">
    <w15:presenceInfo w15:providerId="Windows Live" w15:userId="ef672da09e7df3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DB"/>
    <w:rsid w:val="00000D22"/>
    <w:rsid w:val="00010EAB"/>
    <w:rsid w:val="0005490B"/>
    <w:rsid w:val="000664CA"/>
    <w:rsid w:val="00077882"/>
    <w:rsid w:val="00085F5B"/>
    <w:rsid w:val="00094C86"/>
    <w:rsid w:val="000A4346"/>
    <w:rsid w:val="000B4F05"/>
    <w:rsid w:val="000B6C44"/>
    <w:rsid w:val="000D29BB"/>
    <w:rsid w:val="000E30D6"/>
    <w:rsid w:val="000F4156"/>
    <w:rsid w:val="00106AF2"/>
    <w:rsid w:val="001205EE"/>
    <w:rsid w:val="00123A47"/>
    <w:rsid w:val="00124ADB"/>
    <w:rsid w:val="00133653"/>
    <w:rsid w:val="00140500"/>
    <w:rsid w:val="00140869"/>
    <w:rsid w:val="00140968"/>
    <w:rsid w:val="00143C12"/>
    <w:rsid w:val="00177F3C"/>
    <w:rsid w:val="00190D28"/>
    <w:rsid w:val="00194D73"/>
    <w:rsid w:val="001A305C"/>
    <w:rsid w:val="001B04F5"/>
    <w:rsid w:val="001C0086"/>
    <w:rsid w:val="001D6BB4"/>
    <w:rsid w:val="001D6E57"/>
    <w:rsid w:val="001E52C7"/>
    <w:rsid w:val="00214556"/>
    <w:rsid w:val="00223ABD"/>
    <w:rsid w:val="00232BF5"/>
    <w:rsid w:val="002421C5"/>
    <w:rsid w:val="00254FC8"/>
    <w:rsid w:val="00261AB5"/>
    <w:rsid w:val="00275955"/>
    <w:rsid w:val="00280BCF"/>
    <w:rsid w:val="00286A40"/>
    <w:rsid w:val="00295BB7"/>
    <w:rsid w:val="00296E96"/>
    <w:rsid w:val="002B0113"/>
    <w:rsid w:val="002B5A17"/>
    <w:rsid w:val="002C3A1C"/>
    <w:rsid w:val="002C7137"/>
    <w:rsid w:val="002D546E"/>
    <w:rsid w:val="002D63EB"/>
    <w:rsid w:val="00310167"/>
    <w:rsid w:val="0032741A"/>
    <w:rsid w:val="003311CC"/>
    <w:rsid w:val="00331FE3"/>
    <w:rsid w:val="00341799"/>
    <w:rsid w:val="0034614A"/>
    <w:rsid w:val="00362AA3"/>
    <w:rsid w:val="00365B32"/>
    <w:rsid w:val="0036792F"/>
    <w:rsid w:val="00377A5F"/>
    <w:rsid w:val="00383EDB"/>
    <w:rsid w:val="0039037E"/>
    <w:rsid w:val="003905EF"/>
    <w:rsid w:val="003B2CAF"/>
    <w:rsid w:val="003B2D61"/>
    <w:rsid w:val="003B72A6"/>
    <w:rsid w:val="003C64DA"/>
    <w:rsid w:val="00440E94"/>
    <w:rsid w:val="00454156"/>
    <w:rsid w:val="00470DFC"/>
    <w:rsid w:val="00474149"/>
    <w:rsid w:val="004758FF"/>
    <w:rsid w:val="00475A01"/>
    <w:rsid w:val="004816D1"/>
    <w:rsid w:val="00485A72"/>
    <w:rsid w:val="00485F1A"/>
    <w:rsid w:val="004A0072"/>
    <w:rsid w:val="004D6D47"/>
    <w:rsid w:val="004E0622"/>
    <w:rsid w:val="00503646"/>
    <w:rsid w:val="00505113"/>
    <w:rsid w:val="0050647B"/>
    <w:rsid w:val="005106BD"/>
    <w:rsid w:val="00511BB2"/>
    <w:rsid w:val="00516AE7"/>
    <w:rsid w:val="005264FC"/>
    <w:rsid w:val="00534DFE"/>
    <w:rsid w:val="00546572"/>
    <w:rsid w:val="00557CC9"/>
    <w:rsid w:val="00561F93"/>
    <w:rsid w:val="00583BF3"/>
    <w:rsid w:val="00592893"/>
    <w:rsid w:val="005B17DF"/>
    <w:rsid w:val="005D0D1B"/>
    <w:rsid w:val="005D1585"/>
    <w:rsid w:val="005E6B64"/>
    <w:rsid w:val="005F6826"/>
    <w:rsid w:val="00600C31"/>
    <w:rsid w:val="006018DE"/>
    <w:rsid w:val="006128A5"/>
    <w:rsid w:val="00630A12"/>
    <w:rsid w:val="006361B8"/>
    <w:rsid w:val="006366C6"/>
    <w:rsid w:val="00637880"/>
    <w:rsid w:val="00651159"/>
    <w:rsid w:val="00655374"/>
    <w:rsid w:val="00662B59"/>
    <w:rsid w:val="006B5B43"/>
    <w:rsid w:val="006E2199"/>
    <w:rsid w:val="006F2CA2"/>
    <w:rsid w:val="00703CF4"/>
    <w:rsid w:val="00706147"/>
    <w:rsid w:val="0072081C"/>
    <w:rsid w:val="00725946"/>
    <w:rsid w:val="00733FBE"/>
    <w:rsid w:val="00734385"/>
    <w:rsid w:val="007453FE"/>
    <w:rsid w:val="007909C1"/>
    <w:rsid w:val="00792421"/>
    <w:rsid w:val="007B1593"/>
    <w:rsid w:val="007C714E"/>
    <w:rsid w:val="007D2BD9"/>
    <w:rsid w:val="007E2909"/>
    <w:rsid w:val="007E4D2D"/>
    <w:rsid w:val="007F083C"/>
    <w:rsid w:val="00813B87"/>
    <w:rsid w:val="00836F77"/>
    <w:rsid w:val="0084036E"/>
    <w:rsid w:val="00861E42"/>
    <w:rsid w:val="0086586F"/>
    <w:rsid w:val="00874672"/>
    <w:rsid w:val="008A0539"/>
    <w:rsid w:val="008C2AAD"/>
    <w:rsid w:val="008C5DFE"/>
    <w:rsid w:val="008E3AA3"/>
    <w:rsid w:val="008E3D5E"/>
    <w:rsid w:val="00902946"/>
    <w:rsid w:val="00932554"/>
    <w:rsid w:val="009A4B79"/>
    <w:rsid w:val="009A5609"/>
    <w:rsid w:val="009B10A5"/>
    <w:rsid w:val="009B3F9F"/>
    <w:rsid w:val="009B71C2"/>
    <w:rsid w:val="009F0DD8"/>
    <w:rsid w:val="009F0E92"/>
    <w:rsid w:val="009F2C02"/>
    <w:rsid w:val="00A0299E"/>
    <w:rsid w:val="00A07B37"/>
    <w:rsid w:val="00A20B2B"/>
    <w:rsid w:val="00A30290"/>
    <w:rsid w:val="00A32744"/>
    <w:rsid w:val="00A37A90"/>
    <w:rsid w:val="00A45BCA"/>
    <w:rsid w:val="00A53B5E"/>
    <w:rsid w:val="00A64112"/>
    <w:rsid w:val="00A64187"/>
    <w:rsid w:val="00A8545A"/>
    <w:rsid w:val="00A86BAC"/>
    <w:rsid w:val="00A9349B"/>
    <w:rsid w:val="00AA0310"/>
    <w:rsid w:val="00AA16A5"/>
    <w:rsid w:val="00AA6534"/>
    <w:rsid w:val="00AC7A98"/>
    <w:rsid w:val="00AD06DC"/>
    <w:rsid w:val="00AD09F6"/>
    <w:rsid w:val="00AE284E"/>
    <w:rsid w:val="00AF0BB8"/>
    <w:rsid w:val="00AF7A54"/>
    <w:rsid w:val="00B1180D"/>
    <w:rsid w:val="00B15164"/>
    <w:rsid w:val="00B22BAB"/>
    <w:rsid w:val="00B341D2"/>
    <w:rsid w:val="00B36569"/>
    <w:rsid w:val="00B40372"/>
    <w:rsid w:val="00B7124C"/>
    <w:rsid w:val="00B73A8E"/>
    <w:rsid w:val="00B754A4"/>
    <w:rsid w:val="00B829B9"/>
    <w:rsid w:val="00B85670"/>
    <w:rsid w:val="00BA1EA6"/>
    <w:rsid w:val="00BA62AA"/>
    <w:rsid w:val="00BA6DC8"/>
    <w:rsid w:val="00BB0A71"/>
    <w:rsid w:val="00BB1234"/>
    <w:rsid w:val="00BD4158"/>
    <w:rsid w:val="00BD613A"/>
    <w:rsid w:val="00BE0D1E"/>
    <w:rsid w:val="00BE76D6"/>
    <w:rsid w:val="00BF0BFC"/>
    <w:rsid w:val="00C00370"/>
    <w:rsid w:val="00C212DF"/>
    <w:rsid w:val="00C271B0"/>
    <w:rsid w:val="00C651DF"/>
    <w:rsid w:val="00C72103"/>
    <w:rsid w:val="00C75DA4"/>
    <w:rsid w:val="00C857BB"/>
    <w:rsid w:val="00C912E7"/>
    <w:rsid w:val="00CA0912"/>
    <w:rsid w:val="00CB0DAC"/>
    <w:rsid w:val="00CC75CA"/>
    <w:rsid w:val="00CD0C49"/>
    <w:rsid w:val="00CE1CD9"/>
    <w:rsid w:val="00CE3B6A"/>
    <w:rsid w:val="00D10958"/>
    <w:rsid w:val="00D12724"/>
    <w:rsid w:val="00D40C66"/>
    <w:rsid w:val="00D44646"/>
    <w:rsid w:val="00D458A2"/>
    <w:rsid w:val="00D56594"/>
    <w:rsid w:val="00D750A8"/>
    <w:rsid w:val="00D826F6"/>
    <w:rsid w:val="00D82B32"/>
    <w:rsid w:val="00DA1284"/>
    <w:rsid w:val="00DA469A"/>
    <w:rsid w:val="00DB65E6"/>
    <w:rsid w:val="00DC1056"/>
    <w:rsid w:val="00DC2A89"/>
    <w:rsid w:val="00DC2C32"/>
    <w:rsid w:val="00DD5A12"/>
    <w:rsid w:val="00DF6B51"/>
    <w:rsid w:val="00E05941"/>
    <w:rsid w:val="00E069D2"/>
    <w:rsid w:val="00E1505B"/>
    <w:rsid w:val="00E32D7E"/>
    <w:rsid w:val="00E37F6B"/>
    <w:rsid w:val="00E400D1"/>
    <w:rsid w:val="00E40F0D"/>
    <w:rsid w:val="00E424FE"/>
    <w:rsid w:val="00E46435"/>
    <w:rsid w:val="00E56186"/>
    <w:rsid w:val="00E70DF8"/>
    <w:rsid w:val="00E73784"/>
    <w:rsid w:val="00E830A3"/>
    <w:rsid w:val="00E96548"/>
    <w:rsid w:val="00EA3071"/>
    <w:rsid w:val="00EC5872"/>
    <w:rsid w:val="00ED05AC"/>
    <w:rsid w:val="00EE09CC"/>
    <w:rsid w:val="00EE3ED7"/>
    <w:rsid w:val="00EF7058"/>
    <w:rsid w:val="00F27E51"/>
    <w:rsid w:val="00F31B02"/>
    <w:rsid w:val="00F32914"/>
    <w:rsid w:val="00F404A6"/>
    <w:rsid w:val="00F4519C"/>
    <w:rsid w:val="00F46DA9"/>
    <w:rsid w:val="00F75F1B"/>
    <w:rsid w:val="00F80314"/>
    <w:rsid w:val="00FA75AB"/>
    <w:rsid w:val="00FD0E1A"/>
    <w:rsid w:val="00FD6FB7"/>
    <w:rsid w:val="00FE1EBC"/>
    <w:rsid w:val="00FE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4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672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6212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212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6212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6212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6212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6212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064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14EC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314EC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14ECB"/>
    <w:rPr>
      <w:b/>
      <w:bCs/>
      <w:sz w:val="20"/>
      <w:szCs w:val="20"/>
    </w:rPr>
  </w:style>
  <w:style w:type="character" w:customStyle="1" w:styleId="cf01">
    <w:name w:val="cf01"/>
    <w:basedOn w:val="Fontepargpadro"/>
    <w:qFormat/>
    <w:rsid w:val="009E47DA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087A4C"/>
    <w:rPr>
      <w:color w:val="0000FF" w:themeColor="hyperlink"/>
      <w:u w:val="single"/>
    </w:rPr>
  </w:style>
  <w:style w:type="character" w:customStyle="1" w:styleId="MenoNoResolvida1">
    <w:name w:val="Menção Não Resolvida1"/>
    <w:basedOn w:val="Fontepargpadro"/>
    <w:uiPriority w:val="99"/>
    <w:semiHidden/>
    <w:unhideWhenUsed/>
    <w:qFormat/>
    <w:rsid w:val="00087A4C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60E92"/>
  </w:style>
  <w:style w:type="character" w:customStyle="1" w:styleId="RodapChar">
    <w:name w:val="Rodapé Char"/>
    <w:basedOn w:val="Fontepargpadro"/>
    <w:link w:val="Rodap"/>
    <w:uiPriority w:val="99"/>
    <w:qFormat/>
    <w:rsid w:val="00760E92"/>
  </w:style>
  <w:style w:type="character" w:customStyle="1" w:styleId="Ttulo1Char">
    <w:name w:val="Título 1 Char"/>
    <w:basedOn w:val="Fontepargpadro"/>
    <w:link w:val="Ttulo1"/>
    <w:uiPriority w:val="9"/>
    <w:qFormat/>
    <w:rsid w:val="001D3BBD"/>
    <w:rPr>
      <w:sz w:val="40"/>
      <w:szCs w:val="40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1D3BBD"/>
    <w:rPr>
      <w:color w:val="800080" w:themeColor="followedHyperlink"/>
      <w:u w:val="single"/>
    </w:rPr>
  </w:style>
  <w:style w:type="paragraph" w:styleId="Ttulo">
    <w:name w:val="Title"/>
    <w:basedOn w:val="Normal"/>
    <w:next w:val="Corpodetexto"/>
    <w:uiPriority w:val="10"/>
    <w:qFormat/>
    <w:rsid w:val="0086212A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rsid w:val="00546572"/>
    <w:pPr>
      <w:spacing w:after="140"/>
    </w:pPr>
  </w:style>
  <w:style w:type="paragraph" w:styleId="Lista">
    <w:name w:val="List"/>
    <w:basedOn w:val="Corpodetexto"/>
    <w:rsid w:val="00546572"/>
    <w:rPr>
      <w:rFonts w:cs="Lucida Sans"/>
    </w:rPr>
  </w:style>
  <w:style w:type="paragraph" w:styleId="Legenda">
    <w:name w:val="caption"/>
    <w:basedOn w:val="Normal"/>
    <w:qFormat/>
    <w:rsid w:val="0054657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46572"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rsid w:val="0086212A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qFormat/>
    <w:rsid w:val="00832D46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0642"/>
    <w:pPr>
      <w:spacing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14ECB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14ECB"/>
    <w:rPr>
      <w:b/>
      <w:bCs/>
    </w:rPr>
  </w:style>
  <w:style w:type="paragraph" w:customStyle="1" w:styleId="CabealhoeRodap">
    <w:name w:val="Cabeçalho e Rodapé"/>
    <w:basedOn w:val="Normal"/>
    <w:qFormat/>
    <w:rsid w:val="00546572"/>
  </w:style>
  <w:style w:type="paragraph" w:styleId="Cabealho">
    <w:name w:val="header"/>
    <w:basedOn w:val="Normal"/>
    <w:link w:val="CabealhoChar"/>
    <w:uiPriority w:val="99"/>
    <w:unhideWhenUsed/>
    <w:rsid w:val="00760E92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760E92"/>
    <w:pPr>
      <w:tabs>
        <w:tab w:val="center" w:pos="4252"/>
        <w:tab w:val="right" w:pos="8504"/>
      </w:tabs>
      <w:spacing w:line="240" w:lineRule="auto"/>
    </w:pPr>
  </w:style>
  <w:style w:type="paragraph" w:customStyle="1" w:styleId="Default">
    <w:name w:val="Default"/>
    <w:qFormat/>
    <w:rsid w:val="002B609D"/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86212A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21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Clara1">
    <w:name w:val="Tabela de Grade Clara1"/>
    <w:basedOn w:val="Tabelanormal"/>
    <w:uiPriority w:val="40"/>
    <w:rsid w:val="004D7559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7Colorida-nfase21">
    <w:name w:val="Tabela de Grade 7 Colorida - Ênfase 21"/>
    <w:basedOn w:val="Tabelanormal"/>
    <w:uiPriority w:val="52"/>
    <w:rsid w:val="004D7559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C0504D" w:themeColor="accent2"/>
        </w:tcBorders>
      </w:tcPr>
    </w:tblStylePr>
    <w:tblStylePr w:type="nwCell">
      <w:tblPr/>
      <w:tcPr>
        <w:tcBorders>
          <w:bottom w:val="single" w:sz="4" w:space="0" w:color="C0504D" w:themeColor="accent2"/>
        </w:tcBorders>
      </w:tcPr>
    </w:tblStylePr>
    <w:tblStylePr w:type="seCell">
      <w:tblPr/>
      <w:tcPr>
        <w:tcBorders>
          <w:top w:val="single" w:sz="4" w:space="0" w:color="C0504D" w:themeColor="accent2"/>
        </w:tcBorders>
      </w:tcPr>
    </w:tblStylePr>
    <w:tblStylePr w:type="swCell">
      <w:tblPr/>
      <w:tcPr>
        <w:tcBorders>
          <w:top w:val="single" w:sz="4" w:space="0" w:color="C0504D" w:themeColor="accent2"/>
        </w:tcBorders>
      </w:tcPr>
    </w:tblStylePr>
  </w:style>
  <w:style w:type="table" w:customStyle="1" w:styleId="TabeladeGrade7Colorida-nfase51">
    <w:name w:val="Tabela de Grade 7 Colorida - Ênfase 51"/>
    <w:basedOn w:val="Tabelanormal"/>
    <w:uiPriority w:val="52"/>
    <w:rsid w:val="00C549B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4BACC6" w:themeColor="accent5"/>
        </w:tcBorders>
      </w:tcPr>
    </w:tblStylePr>
    <w:tblStylePr w:type="nwCell">
      <w:tblPr/>
      <w:tcPr>
        <w:tcBorders>
          <w:bottom w:val="single" w:sz="4" w:space="0" w:color="4BACC6" w:themeColor="accent5"/>
        </w:tcBorders>
      </w:tcPr>
    </w:tblStylePr>
    <w:tblStylePr w:type="seCell">
      <w:tblPr/>
      <w:tcPr>
        <w:tcBorders>
          <w:top w:val="single" w:sz="4" w:space="0" w:color="4BACC6" w:themeColor="accent5"/>
        </w:tcBorders>
      </w:tcPr>
    </w:tblStylePr>
    <w:tblStylePr w:type="swCell">
      <w:tblPr/>
      <w:tcPr>
        <w:tcBorders>
          <w:top w:val="single" w:sz="4" w:space="0" w:color="4BACC6" w:themeColor="accent5"/>
        </w:tcBorders>
      </w:tcPr>
    </w:tblStylePr>
  </w:style>
  <w:style w:type="table" w:customStyle="1" w:styleId="TabeladeLista4-nfase11">
    <w:name w:val="Tabela de Lista 4 - Ênfase 11"/>
    <w:basedOn w:val="Tabelanormal"/>
    <w:uiPriority w:val="49"/>
    <w:rsid w:val="00C549B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1">
    <w:name w:val="Tabela de Lista 41"/>
    <w:basedOn w:val="Tabelanormal"/>
    <w:uiPriority w:val="49"/>
    <w:rsid w:val="00C549B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CA0912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511BB2"/>
    <w:pPr>
      <w:suppressAutoHyphens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672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6212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212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6212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6212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6212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6212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064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14EC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314EC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14ECB"/>
    <w:rPr>
      <w:b/>
      <w:bCs/>
      <w:sz w:val="20"/>
      <w:szCs w:val="20"/>
    </w:rPr>
  </w:style>
  <w:style w:type="character" w:customStyle="1" w:styleId="cf01">
    <w:name w:val="cf01"/>
    <w:basedOn w:val="Fontepargpadro"/>
    <w:qFormat/>
    <w:rsid w:val="009E47DA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087A4C"/>
    <w:rPr>
      <w:color w:val="0000FF" w:themeColor="hyperlink"/>
      <w:u w:val="single"/>
    </w:rPr>
  </w:style>
  <w:style w:type="character" w:customStyle="1" w:styleId="MenoNoResolvida1">
    <w:name w:val="Menção Não Resolvida1"/>
    <w:basedOn w:val="Fontepargpadro"/>
    <w:uiPriority w:val="99"/>
    <w:semiHidden/>
    <w:unhideWhenUsed/>
    <w:qFormat/>
    <w:rsid w:val="00087A4C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60E92"/>
  </w:style>
  <w:style w:type="character" w:customStyle="1" w:styleId="RodapChar">
    <w:name w:val="Rodapé Char"/>
    <w:basedOn w:val="Fontepargpadro"/>
    <w:link w:val="Rodap"/>
    <w:uiPriority w:val="99"/>
    <w:qFormat/>
    <w:rsid w:val="00760E92"/>
  </w:style>
  <w:style w:type="character" w:customStyle="1" w:styleId="Ttulo1Char">
    <w:name w:val="Título 1 Char"/>
    <w:basedOn w:val="Fontepargpadro"/>
    <w:link w:val="Ttulo1"/>
    <w:uiPriority w:val="9"/>
    <w:qFormat/>
    <w:rsid w:val="001D3BBD"/>
    <w:rPr>
      <w:sz w:val="40"/>
      <w:szCs w:val="40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1D3BBD"/>
    <w:rPr>
      <w:color w:val="800080" w:themeColor="followedHyperlink"/>
      <w:u w:val="single"/>
    </w:rPr>
  </w:style>
  <w:style w:type="paragraph" w:styleId="Ttulo">
    <w:name w:val="Title"/>
    <w:basedOn w:val="Normal"/>
    <w:next w:val="Corpodetexto"/>
    <w:uiPriority w:val="10"/>
    <w:qFormat/>
    <w:rsid w:val="0086212A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rsid w:val="00546572"/>
    <w:pPr>
      <w:spacing w:after="140"/>
    </w:pPr>
  </w:style>
  <w:style w:type="paragraph" w:styleId="Lista">
    <w:name w:val="List"/>
    <w:basedOn w:val="Corpodetexto"/>
    <w:rsid w:val="00546572"/>
    <w:rPr>
      <w:rFonts w:cs="Lucida Sans"/>
    </w:rPr>
  </w:style>
  <w:style w:type="paragraph" w:styleId="Legenda">
    <w:name w:val="caption"/>
    <w:basedOn w:val="Normal"/>
    <w:qFormat/>
    <w:rsid w:val="0054657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46572"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rsid w:val="0086212A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qFormat/>
    <w:rsid w:val="00832D46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0642"/>
    <w:pPr>
      <w:spacing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14ECB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14ECB"/>
    <w:rPr>
      <w:b/>
      <w:bCs/>
    </w:rPr>
  </w:style>
  <w:style w:type="paragraph" w:customStyle="1" w:styleId="CabealhoeRodap">
    <w:name w:val="Cabeçalho e Rodapé"/>
    <w:basedOn w:val="Normal"/>
    <w:qFormat/>
    <w:rsid w:val="00546572"/>
  </w:style>
  <w:style w:type="paragraph" w:styleId="Cabealho">
    <w:name w:val="header"/>
    <w:basedOn w:val="Normal"/>
    <w:link w:val="CabealhoChar"/>
    <w:uiPriority w:val="99"/>
    <w:unhideWhenUsed/>
    <w:rsid w:val="00760E92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760E92"/>
    <w:pPr>
      <w:tabs>
        <w:tab w:val="center" w:pos="4252"/>
        <w:tab w:val="right" w:pos="8504"/>
      </w:tabs>
      <w:spacing w:line="240" w:lineRule="auto"/>
    </w:pPr>
  </w:style>
  <w:style w:type="paragraph" w:customStyle="1" w:styleId="Default">
    <w:name w:val="Default"/>
    <w:qFormat/>
    <w:rsid w:val="002B609D"/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86212A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21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Clara1">
    <w:name w:val="Tabela de Grade Clara1"/>
    <w:basedOn w:val="Tabelanormal"/>
    <w:uiPriority w:val="40"/>
    <w:rsid w:val="004D7559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7Colorida-nfase21">
    <w:name w:val="Tabela de Grade 7 Colorida - Ênfase 21"/>
    <w:basedOn w:val="Tabelanormal"/>
    <w:uiPriority w:val="52"/>
    <w:rsid w:val="004D7559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C0504D" w:themeColor="accent2"/>
        </w:tcBorders>
      </w:tcPr>
    </w:tblStylePr>
    <w:tblStylePr w:type="nwCell">
      <w:tblPr/>
      <w:tcPr>
        <w:tcBorders>
          <w:bottom w:val="single" w:sz="4" w:space="0" w:color="C0504D" w:themeColor="accent2"/>
        </w:tcBorders>
      </w:tcPr>
    </w:tblStylePr>
    <w:tblStylePr w:type="seCell">
      <w:tblPr/>
      <w:tcPr>
        <w:tcBorders>
          <w:top w:val="single" w:sz="4" w:space="0" w:color="C0504D" w:themeColor="accent2"/>
        </w:tcBorders>
      </w:tcPr>
    </w:tblStylePr>
    <w:tblStylePr w:type="swCell">
      <w:tblPr/>
      <w:tcPr>
        <w:tcBorders>
          <w:top w:val="single" w:sz="4" w:space="0" w:color="C0504D" w:themeColor="accent2"/>
        </w:tcBorders>
      </w:tcPr>
    </w:tblStylePr>
  </w:style>
  <w:style w:type="table" w:customStyle="1" w:styleId="TabeladeGrade7Colorida-nfase51">
    <w:name w:val="Tabela de Grade 7 Colorida - Ênfase 51"/>
    <w:basedOn w:val="Tabelanormal"/>
    <w:uiPriority w:val="52"/>
    <w:rsid w:val="00C549B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4BACC6" w:themeColor="accent5"/>
        </w:tcBorders>
      </w:tcPr>
    </w:tblStylePr>
    <w:tblStylePr w:type="nwCell">
      <w:tblPr/>
      <w:tcPr>
        <w:tcBorders>
          <w:bottom w:val="single" w:sz="4" w:space="0" w:color="4BACC6" w:themeColor="accent5"/>
        </w:tcBorders>
      </w:tcPr>
    </w:tblStylePr>
    <w:tblStylePr w:type="seCell">
      <w:tblPr/>
      <w:tcPr>
        <w:tcBorders>
          <w:top w:val="single" w:sz="4" w:space="0" w:color="4BACC6" w:themeColor="accent5"/>
        </w:tcBorders>
      </w:tcPr>
    </w:tblStylePr>
    <w:tblStylePr w:type="swCell">
      <w:tblPr/>
      <w:tcPr>
        <w:tcBorders>
          <w:top w:val="single" w:sz="4" w:space="0" w:color="4BACC6" w:themeColor="accent5"/>
        </w:tcBorders>
      </w:tcPr>
    </w:tblStylePr>
  </w:style>
  <w:style w:type="table" w:customStyle="1" w:styleId="TabeladeLista4-nfase11">
    <w:name w:val="Tabela de Lista 4 - Ênfase 11"/>
    <w:basedOn w:val="Tabelanormal"/>
    <w:uiPriority w:val="49"/>
    <w:rsid w:val="00C549B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1">
    <w:name w:val="Tabela de Lista 41"/>
    <w:basedOn w:val="Tabelanormal"/>
    <w:uiPriority w:val="49"/>
    <w:rsid w:val="00C549B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CA0912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511BB2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adm.mb/sites/default/files/Assinaturas-Digitais-010.01.pdf" TargetMode="External"/><Relationship Id="rId18" Type="http://schemas.openxmlformats.org/officeDocument/2006/relationships/hyperlink" Target="https://doi.org/10.1787/e9bf7f8a-e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repositorio-bc.unirio.br:8080/xmlui/handle/unirio/11126?show=ful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defesa.mil.br/orientacoes/DOU%20Nr%20188_29%20Set%2017%20_%20Pag%2031_32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core.ac.uk/download/pdf/61003821.pdf" TargetMode="External"/><Relationship Id="rId23" Type="http://schemas.microsoft.com/office/2011/relationships/people" Target="peop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c.europa.eu/digital-single-market/en/news/powering-european-public-sector-innovation-towards-new-architectur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0C490-A537-4496-AE66-8F3BC5F3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8649</Words>
  <Characters>46708</Characters>
  <Application>Microsoft Office Word</Application>
  <DocSecurity>0</DocSecurity>
  <Lines>389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Arlyson Salles</dc:creator>
  <cp:lastModifiedBy>cianb-15</cp:lastModifiedBy>
  <cp:revision>2</cp:revision>
  <cp:lastPrinted>2022-11-09T21:59:00Z</cp:lastPrinted>
  <dcterms:created xsi:type="dcterms:W3CDTF">2023-10-09T12:47:00Z</dcterms:created>
  <dcterms:modified xsi:type="dcterms:W3CDTF">2023-10-09T12:47:00Z</dcterms:modified>
  <dc:language>pt-BR</dc:language>
</cp:coreProperties>
</file>