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4C94E" w14:textId="34E0C4CF" w:rsidR="00C55425" w:rsidRPr="0035260C" w:rsidRDefault="006B30C2" w:rsidP="00B5529D">
      <w:pPr>
        <w:spacing w:afterLines="0" w:after="0" w:line="240" w:lineRule="auto"/>
        <w:jc w:val="center"/>
        <w:rPr>
          <w:rFonts w:ascii="Times New Roman" w:hAnsi="Times New Roman" w:cs="Times New Roman"/>
          <w:b/>
          <w:bCs/>
          <w:color w:val="000000" w:themeColor="text1"/>
        </w:rPr>
      </w:pPr>
      <w:r w:rsidRPr="0035260C">
        <w:rPr>
          <w:rFonts w:ascii="Times New Roman" w:hAnsi="Times New Roman" w:cs="Times New Roman"/>
          <w:b/>
          <w:bCs/>
          <w:color w:val="000000" w:themeColor="text1"/>
        </w:rPr>
        <w:t>Distribuição de munição por navegação de cabotagem: uma análise sob a perspectiva do gerenciamento de riscos.</w:t>
      </w:r>
    </w:p>
    <w:p w14:paraId="5A3AC1C6" w14:textId="77777777" w:rsidR="0036566C" w:rsidRPr="0035260C" w:rsidRDefault="0036566C" w:rsidP="00B375D4">
      <w:pPr>
        <w:spacing w:afterLines="0" w:after="0" w:line="240" w:lineRule="auto"/>
        <w:jc w:val="center"/>
        <w:rPr>
          <w:rFonts w:ascii="Times New Roman" w:hAnsi="Times New Roman" w:cs="Times New Roman"/>
          <w:b/>
          <w:bCs/>
          <w:color w:val="000000" w:themeColor="text1"/>
        </w:rPr>
      </w:pPr>
    </w:p>
    <w:p w14:paraId="2DEAF97D" w14:textId="3B0C197E" w:rsidR="004654B8" w:rsidRPr="0035260C" w:rsidRDefault="004654B8" w:rsidP="00B375D4">
      <w:pPr>
        <w:spacing w:afterLines="0" w:after="0" w:line="240" w:lineRule="auto"/>
        <w:jc w:val="center"/>
        <w:rPr>
          <w:rFonts w:ascii="Times New Roman" w:hAnsi="Times New Roman" w:cs="Times New Roman"/>
          <w:color w:val="000000" w:themeColor="text1"/>
        </w:rPr>
      </w:pPr>
      <w:r w:rsidRPr="0035260C">
        <w:rPr>
          <w:rFonts w:ascii="Times New Roman" w:hAnsi="Times New Roman" w:cs="Times New Roman"/>
          <w:b/>
          <w:bCs/>
          <w:color w:val="000000" w:themeColor="text1"/>
        </w:rPr>
        <w:t xml:space="preserve">Autoria: </w:t>
      </w:r>
      <w:r w:rsidRPr="0035260C">
        <w:rPr>
          <w:rFonts w:ascii="Times New Roman" w:hAnsi="Times New Roman" w:cs="Times New Roman"/>
          <w:color w:val="000000" w:themeColor="text1"/>
        </w:rPr>
        <w:t>C-</w:t>
      </w:r>
      <w:proofErr w:type="spellStart"/>
      <w:r w:rsidRPr="0035260C">
        <w:rPr>
          <w:rFonts w:ascii="Times New Roman" w:hAnsi="Times New Roman" w:cs="Times New Roman"/>
          <w:color w:val="000000" w:themeColor="text1"/>
        </w:rPr>
        <w:t>ApA</w:t>
      </w:r>
      <w:proofErr w:type="spellEnd"/>
      <w:r w:rsidRPr="0035260C">
        <w:rPr>
          <w:rFonts w:ascii="Times New Roman" w:hAnsi="Times New Roman" w:cs="Times New Roman"/>
          <w:color w:val="000000" w:themeColor="text1"/>
        </w:rPr>
        <w:t>-IM - 027</w:t>
      </w:r>
    </w:p>
    <w:p w14:paraId="743CA5F4" w14:textId="77777777" w:rsidR="006B30C2" w:rsidRPr="0035260C" w:rsidRDefault="006B30C2" w:rsidP="00B375D4">
      <w:pPr>
        <w:pStyle w:val="Agradecimentos"/>
        <w:spacing w:line="240" w:lineRule="auto"/>
        <w:jc w:val="right"/>
        <w:rPr>
          <w:rFonts w:ascii="Times New Roman" w:hAnsi="Times New Roman"/>
          <w:color w:val="000000" w:themeColor="text1"/>
          <w:szCs w:val="24"/>
        </w:rPr>
      </w:pPr>
    </w:p>
    <w:p w14:paraId="4692E657" w14:textId="77777777" w:rsidR="006B30C2" w:rsidRPr="0035260C" w:rsidRDefault="006B30C2" w:rsidP="00B375D4">
      <w:pPr>
        <w:pStyle w:val="centralizado"/>
        <w:jc w:val="left"/>
        <w:rPr>
          <w:rFonts w:ascii="Times New Roman" w:hAnsi="Times New Roman" w:cs="Times New Roman"/>
          <w:b/>
          <w:bCs/>
          <w:color w:val="000000" w:themeColor="text1"/>
          <w:sz w:val="24"/>
          <w:szCs w:val="24"/>
          <w:lang w:val="pt-BR"/>
        </w:rPr>
      </w:pPr>
    </w:p>
    <w:p w14:paraId="6D9BB683" w14:textId="352AD0A4" w:rsidR="00C55425" w:rsidRPr="0035260C" w:rsidRDefault="00C55425" w:rsidP="00F950B2">
      <w:pPr>
        <w:pStyle w:val="centralizado"/>
        <w:rPr>
          <w:rFonts w:ascii="Times New Roman" w:hAnsi="Times New Roman" w:cs="Times New Roman"/>
          <w:color w:val="000000" w:themeColor="text1"/>
          <w:sz w:val="24"/>
          <w:szCs w:val="24"/>
          <w:lang w:val="pt-BR"/>
        </w:rPr>
      </w:pPr>
      <w:r w:rsidRPr="0035260C">
        <w:rPr>
          <w:rFonts w:ascii="Times New Roman" w:hAnsi="Times New Roman" w:cs="Times New Roman"/>
          <w:b/>
          <w:bCs/>
          <w:color w:val="000000" w:themeColor="text1"/>
          <w:sz w:val="24"/>
          <w:szCs w:val="24"/>
          <w:lang w:val="pt-BR"/>
        </w:rPr>
        <w:t>RESUMO</w:t>
      </w:r>
    </w:p>
    <w:p w14:paraId="1F9C1D50" w14:textId="75E32649" w:rsidR="0009601F" w:rsidRPr="0035260C" w:rsidRDefault="00C55425" w:rsidP="00B375D4">
      <w:pPr>
        <w:pStyle w:val="resume-text"/>
        <w:spacing w:line="240" w:lineRule="auto"/>
        <w:rPr>
          <w:rFonts w:ascii="Times New Roman" w:hAnsi="Times New Roman" w:cs="Times New Roman"/>
          <w:color w:val="000000" w:themeColor="text1"/>
          <w:sz w:val="24"/>
          <w:szCs w:val="24"/>
          <w:lang w:val="pt-BR"/>
        </w:rPr>
      </w:pPr>
      <w:r w:rsidRPr="0035260C">
        <w:rPr>
          <w:rFonts w:ascii="Times New Roman" w:hAnsi="Times New Roman" w:cs="Times New Roman"/>
          <w:color w:val="000000" w:themeColor="text1"/>
          <w:sz w:val="24"/>
          <w:szCs w:val="24"/>
          <w:lang w:val="pt-BR"/>
        </w:rPr>
        <w:t xml:space="preserve">Este estudo objetivou analisar </w:t>
      </w:r>
      <w:r w:rsidR="00337BDC" w:rsidRPr="0035260C">
        <w:rPr>
          <w:rFonts w:ascii="Times New Roman" w:hAnsi="Times New Roman" w:cs="Times New Roman"/>
          <w:color w:val="000000" w:themeColor="text1"/>
          <w:sz w:val="24"/>
          <w:szCs w:val="24"/>
          <w:lang w:val="pt-BR"/>
        </w:rPr>
        <w:t xml:space="preserve">o </w:t>
      </w:r>
      <w:r w:rsidRPr="0035260C">
        <w:rPr>
          <w:rFonts w:ascii="Times New Roman" w:hAnsi="Times New Roman" w:cs="Times New Roman"/>
          <w:color w:val="000000" w:themeColor="text1"/>
          <w:sz w:val="24"/>
          <w:szCs w:val="24"/>
          <w:lang w:val="pt-BR"/>
        </w:rPr>
        <w:t>transporte de munição da Marinha do Brasil (MB) por navegação de cabotagem para as Organizações Militares (OM) fora de sede sob a perspectiva do gerenciamento de riscos, bem como descrever o</w:t>
      </w:r>
      <w:r w:rsidR="005F147C" w:rsidRPr="0035260C">
        <w:rPr>
          <w:rFonts w:ascii="Times New Roman" w:hAnsi="Times New Roman" w:cs="Times New Roman"/>
          <w:color w:val="000000" w:themeColor="text1"/>
          <w:sz w:val="24"/>
          <w:szCs w:val="24"/>
          <w:lang w:val="pt-BR"/>
        </w:rPr>
        <w:t xml:space="preserve"> </w:t>
      </w:r>
      <w:r w:rsidRPr="0035260C">
        <w:rPr>
          <w:rFonts w:ascii="Times New Roman" w:hAnsi="Times New Roman" w:cs="Times New Roman"/>
          <w:color w:val="000000" w:themeColor="text1"/>
          <w:sz w:val="24"/>
          <w:szCs w:val="24"/>
          <w:lang w:val="pt-BR"/>
        </w:rPr>
        <w:t>funcionamento d</w:t>
      </w:r>
      <w:r w:rsidR="00337BDC" w:rsidRPr="0035260C">
        <w:rPr>
          <w:rFonts w:ascii="Times New Roman" w:hAnsi="Times New Roman" w:cs="Times New Roman"/>
          <w:color w:val="000000" w:themeColor="text1"/>
          <w:sz w:val="24"/>
          <w:szCs w:val="24"/>
          <w:lang w:val="pt-BR"/>
        </w:rPr>
        <w:t>o canal de</w:t>
      </w:r>
      <w:r w:rsidRPr="0035260C">
        <w:rPr>
          <w:rFonts w:ascii="Times New Roman" w:hAnsi="Times New Roman" w:cs="Times New Roman"/>
          <w:color w:val="000000" w:themeColor="text1"/>
          <w:sz w:val="24"/>
          <w:szCs w:val="24"/>
          <w:lang w:val="pt-BR"/>
        </w:rPr>
        <w:t xml:space="preserve"> distribuição de munição</w:t>
      </w:r>
      <w:r w:rsidR="00616E74" w:rsidRPr="0035260C">
        <w:rPr>
          <w:rFonts w:ascii="Times New Roman" w:hAnsi="Times New Roman" w:cs="Times New Roman"/>
          <w:color w:val="000000" w:themeColor="text1"/>
          <w:sz w:val="24"/>
          <w:szCs w:val="24"/>
          <w:lang w:val="pt-BR"/>
        </w:rPr>
        <w:t xml:space="preserve"> na MB</w:t>
      </w:r>
      <w:r w:rsidRPr="0035260C">
        <w:rPr>
          <w:rFonts w:ascii="Times New Roman" w:hAnsi="Times New Roman" w:cs="Times New Roman"/>
          <w:color w:val="000000" w:themeColor="text1"/>
          <w:sz w:val="24"/>
          <w:szCs w:val="24"/>
          <w:lang w:val="pt-BR"/>
        </w:rPr>
        <w:t>,</w:t>
      </w:r>
      <w:r w:rsidR="00616E74" w:rsidRPr="0035260C">
        <w:rPr>
          <w:rFonts w:ascii="Times New Roman" w:hAnsi="Times New Roman" w:cs="Times New Roman"/>
          <w:color w:val="000000" w:themeColor="text1"/>
          <w:sz w:val="24"/>
          <w:szCs w:val="24"/>
          <w:lang w:val="pt-BR"/>
        </w:rPr>
        <w:t xml:space="preserve"> </w:t>
      </w:r>
      <w:r w:rsidRPr="0035260C">
        <w:rPr>
          <w:rFonts w:ascii="Times New Roman" w:hAnsi="Times New Roman" w:cs="Times New Roman"/>
          <w:color w:val="000000" w:themeColor="text1"/>
          <w:sz w:val="24"/>
          <w:szCs w:val="24"/>
          <w:lang w:val="pt-BR"/>
        </w:rPr>
        <w:t xml:space="preserve">explicar como o gerenciamento dos riscos envolvidos </w:t>
      </w:r>
      <w:r w:rsidR="00FB1B43" w:rsidRPr="0035260C">
        <w:rPr>
          <w:rFonts w:ascii="Times New Roman" w:hAnsi="Times New Roman" w:cs="Times New Roman"/>
          <w:color w:val="000000" w:themeColor="text1"/>
          <w:sz w:val="24"/>
          <w:szCs w:val="24"/>
          <w:lang w:val="pt-BR"/>
        </w:rPr>
        <w:t>neste processo</w:t>
      </w:r>
      <w:r w:rsidRPr="0035260C">
        <w:rPr>
          <w:rFonts w:ascii="Times New Roman" w:hAnsi="Times New Roman" w:cs="Times New Roman"/>
          <w:color w:val="000000" w:themeColor="text1"/>
          <w:sz w:val="24"/>
          <w:szCs w:val="24"/>
          <w:lang w:val="pt-BR"/>
        </w:rPr>
        <w:t xml:space="preserve"> é um fator importante, assim como identificar as percepções dos militares que lidam com o tema na MB. Para tal, utilizou-se como método para coleta de dados a pesquisa bibliográfica pelo estudo levantado no referencia</w:t>
      </w:r>
      <w:r w:rsidR="0009601F" w:rsidRPr="0035260C">
        <w:rPr>
          <w:rFonts w:ascii="Times New Roman" w:hAnsi="Times New Roman" w:cs="Times New Roman"/>
          <w:color w:val="000000" w:themeColor="text1"/>
          <w:sz w:val="24"/>
          <w:szCs w:val="24"/>
          <w:lang w:val="pt-BR"/>
        </w:rPr>
        <w:t>l</w:t>
      </w:r>
      <w:r w:rsidRPr="0035260C">
        <w:rPr>
          <w:rFonts w:ascii="Times New Roman" w:hAnsi="Times New Roman" w:cs="Times New Roman"/>
          <w:color w:val="000000" w:themeColor="text1"/>
          <w:sz w:val="24"/>
          <w:szCs w:val="24"/>
          <w:lang w:val="pt-BR"/>
        </w:rPr>
        <w:t xml:space="preserve"> teórico dos assuntos afetos à distribuição de munição</w:t>
      </w:r>
      <w:r w:rsidR="007271A4">
        <w:rPr>
          <w:rFonts w:ascii="Times New Roman" w:hAnsi="Times New Roman" w:cs="Times New Roman"/>
          <w:color w:val="000000" w:themeColor="text1"/>
          <w:sz w:val="24"/>
          <w:szCs w:val="24"/>
          <w:lang w:val="pt-BR"/>
        </w:rPr>
        <w:t>,</w:t>
      </w:r>
      <w:r w:rsidRPr="0035260C">
        <w:rPr>
          <w:rFonts w:ascii="Times New Roman" w:hAnsi="Times New Roman" w:cs="Times New Roman"/>
          <w:color w:val="000000" w:themeColor="text1"/>
          <w:sz w:val="24"/>
          <w:szCs w:val="24"/>
          <w:lang w:val="pt-BR"/>
        </w:rPr>
        <w:t xml:space="preserve"> além </w:t>
      </w:r>
      <w:r w:rsidR="005F147C" w:rsidRPr="0035260C">
        <w:rPr>
          <w:rFonts w:ascii="Times New Roman" w:hAnsi="Times New Roman" w:cs="Times New Roman"/>
          <w:color w:val="000000" w:themeColor="text1"/>
          <w:sz w:val="24"/>
          <w:szCs w:val="24"/>
          <w:lang w:val="pt-BR"/>
        </w:rPr>
        <w:t xml:space="preserve">de </w:t>
      </w:r>
      <w:r w:rsidRPr="0035260C">
        <w:rPr>
          <w:rFonts w:ascii="Times New Roman" w:hAnsi="Times New Roman" w:cs="Times New Roman"/>
          <w:color w:val="000000" w:themeColor="text1"/>
          <w:sz w:val="24"/>
          <w:szCs w:val="24"/>
          <w:lang w:val="pt-BR"/>
        </w:rPr>
        <w:t xml:space="preserve">entrevista e aplicação de </w:t>
      </w:r>
      <w:r w:rsidR="0009601F" w:rsidRPr="0035260C">
        <w:rPr>
          <w:rFonts w:ascii="Times New Roman" w:hAnsi="Times New Roman" w:cs="Times New Roman"/>
          <w:color w:val="000000" w:themeColor="text1"/>
          <w:sz w:val="24"/>
          <w:szCs w:val="24"/>
          <w:lang w:val="pt-BR"/>
        </w:rPr>
        <w:t>questionário. A</w:t>
      </w:r>
      <w:r w:rsidRPr="0035260C">
        <w:rPr>
          <w:rFonts w:ascii="Times New Roman" w:hAnsi="Times New Roman" w:cs="Times New Roman"/>
          <w:color w:val="000000" w:themeColor="text1"/>
          <w:sz w:val="24"/>
          <w:szCs w:val="24"/>
          <w:lang w:val="pt-BR"/>
        </w:rPr>
        <w:t xml:space="preserve"> partir da análise dos dados, </w:t>
      </w:r>
      <w:r w:rsidR="005F147C" w:rsidRPr="0035260C">
        <w:rPr>
          <w:rFonts w:ascii="Times New Roman" w:hAnsi="Times New Roman" w:cs="Times New Roman"/>
          <w:color w:val="000000" w:themeColor="text1"/>
          <w:sz w:val="24"/>
          <w:szCs w:val="24"/>
          <w:lang w:val="pt-BR"/>
        </w:rPr>
        <w:t>percebeu-se</w:t>
      </w:r>
      <w:r w:rsidRPr="0035260C">
        <w:rPr>
          <w:rFonts w:ascii="Times New Roman" w:hAnsi="Times New Roman" w:cs="Times New Roman"/>
          <w:color w:val="000000" w:themeColor="text1"/>
          <w:sz w:val="24"/>
          <w:szCs w:val="24"/>
          <w:lang w:val="pt-BR"/>
        </w:rPr>
        <w:t xml:space="preserve"> a importância </w:t>
      </w:r>
      <w:r w:rsidR="009C2263" w:rsidRPr="0035260C">
        <w:rPr>
          <w:rFonts w:ascii="Times New Roman" w:hAnsi="Times New Roman" w:cs="Times New Roman"/>
          <w:color w:val="000000" w:themeColor="text1"/>
          <w:sz w:val="24"/>
          <w:szCs w:val="24"/>
          <w:lang w:val="pt-BR"/>
        </w:rPr>
        <w:t>do</w:t>
      </w:r>
      <w:r w:rsidRPr="0035260C">
        <w:rPr>
          <w:rFonts w:ascii="Times New Roman" w:hAnsi="Times New Roman" w:cs="Times New Roman"/>
          <w:color w:val="000000" w:themeColor="text1"/>
          <w:sz w:val="24"/>
          <w:szCs w:val="24"/>
          <w:lang w:val="pt-BR"/>
        </w:rPr>
        <w:t xml:space="preserve"> gerenciamento de riscos </w:t>
      </w:r>
      <w:r w:rsidR="00A70D36" w:rsidRPr="0035260C">
        <w:rPr>
          <w:rFonts w:ascii="Times New Roman" w:hAnsi="Times New Roman" w:cs="Times New Roman"/>
          <w:color w:val="000000" w:themeColor="text1"/>
          <w:sz w:val="24"/>
          <w:szCs w:val="24"/>
          <w:lang w:val="pt-BR"/>
        </w:rPr>
        <w:t>nesse processo</w:t>
      </w:r>
      <w:r w:rsidRPr="0035260C">
        <w:rPr>
          <w:rFonts w:ascii="Times New Roman" w:hAnsi="Times New Roman" w:cs="Times New Roman"/>
          <w:color w:val="000000" w:themeColor="text1"/>
          <w:sz w:val="24"/>
          <w:szCs w:val="24"/>
          <w:lang w:val="pt-BR"/>
        </w:rPr>
        <w:t>. </w:t>
      </w:r>
      <w:r w:rsidR="005F147C" w:rsidRPr="0035260C">
        <w:rPr>
          <w:rFonts w:ascii="Times New Roman" w:hAnsi="Times New Roman" w:cs="Times New Roman"/>
          <w:color w:val="000000" w:themeColor="text1"/>
          <w:sz w:val="24"/>
          <w:szCs w:val="24"/>
          <w:lang w:val="pt-BR"/>
        </w:rPr>
        <w:t>Portanto</w:t>
      </w:r>
      <w:r w:rsidRPr="0035260C">
        <w:rPr>
          <w:rFonts w:ascii="Times New Roman" w:hAnsi="Times New Roman" w:cs="Times New Roman"/>
          <w:color w:val="000000" w:themeColor="text1"/>
          <w:sz w:val="24"/>
          <w:szCs w:val="24"/>
          <w:lang w:val="pt-BR"/>
        </w:rPr>
        <w:t xml:space="preserve">, por meio do presente estudo foi possível confirmar que o gerenciamento de riscos é uma perspectiva fundamental para auxiliar </w:t>
      </w:r>
      <w:r w:rsidR="00A70D36" w:rsidRPr="0035260C">
        <w:rPr>
          <w:rFonts w:ascii="Times New Roman" w:hAnsi="Times New Roman" w:cs="Times New Roman"/>
          <w:color w:val="000000" w:themeColor="text1"/>
          <w:sz w:val="24"/>
          <w:szCs w:val="24"/>
          <w:lang w:val="pt-BR"/>
        </w:rPr>
        <w:t xml:space="preserve">essa </w:t>
      </w:r>
      <w:r w:rsidRPr="0035260C">
        <w:rPr>
          <w:rFonts w:ascii="Times New Roman" w:hAnsi="Times New Roman" w:cs="Times New Roman"/>
          <w:color w:val="000000" w:themeColor="text1"/>
          <w:sz w:val="24"/>
          <w:szCs w:val="24"/>
          <w:lang w:val="pt-BR"/>
        </w:rPr>
        <w:t>tomada de decis</w:t>
      </w:r>
      <w:r w:rsidR="005F147C" w:rsidRPr="0035260C">
        <w:rPr>
          <w:rFonts w:ascii="Times New Roman" w:hAnsi="Times New Roman" w:cs="Times New Roman"/>
          <w:color w:val="000000" w:themeColor="text1"/>
          <w:sz w:val="24"/>
          <w:szCs w:val="24"/>
          <w:lang w:val="pt-BR"/>
        </w:rPr>
        <w:t>ão</w:t>
      </w:r>
      <w:r w:rsidR="009C2263" w:rsidRPr="0035260C">
        <w:rPr>
          <w:rFonts w:ascii="Times New Roman" w:hAnsi="Times New Roman" w:cs="Times New Roman"/>
          <w:color w:val="000000" w:themeColor="text1"/>
          <w:sz w:val="24"/>
          <w:szCs w:val="24"/>
          <w:lang w:val="pt-BR"/>
        </w:rPr>
        <w:t>.</w:t>
      </w:r>
    </w:p>
    <w:p w14:paraId="34188827" w14:textId="77777777" w:rsidR="004155EE" w:rsidRPr="0035260C" w:rsidRDefault="004155EE" w:rsidP="00B375D4">
      <w:pPr>
        <w:pStyle w:val="resume-text"/>
        <w:spacing w:line="240" w:lineRule="auto"/>
        <w:rPr>
          <w:rFonts w:ascii="Times New Roman" w:hAnsi="Times New Roman" w:cs="Times New Roman"/>
          <w:color w:val="000000" w:themeColor="text1"/>
          <w:sz w:val="24"/>
          <w:szCs w:val="24"/>
          <w:lang w:val="pt-BR"/>
        </w:rPr>
      </w:pPr>
    </w:p>
    <w:p w14:paraId="7386B4C5" w14:textId="3E48F323" w:rsidR="00C13164" w:rsidRPr="0035260C" w:rsidRDefault="00C13164" w:rsidP="00B375D4">
      <w:pPr>
        <w:pStyle w:val="resume-text"/>
        <w:spacing w:line="240" w:lineRule="auto"/>
        <w:jc w:val="left"/>
        <w:rPr>
          <w:rFonts w:ascii="Times New Roman" w:hAnsi="Times New Roman" w:cs="Times New Roman"/>
          <w:color w:val="000000" w:themeColor="text1"/>
          <w:sz w:val="24"/>
          <w:szCs w:val="24"/>
          <w:lang w:val="pt-BR"/>
        </w:rPr>
        <w:sectPr w:rsidR="00C13164" w:rsidRPr="0035260C" w:rsidSect="00385E9C">
          <w:headerReference w:type="even" r:id="rId8"/>
          <w:headerReference w:type="default" r:id="rId9"/>
          <w:footerReference w:type="even" r:id="rId10"/>
          <w:footerReference w:type="default" r:id="rId11"/>
          <w:headerReference w:type="first" r:id="rId12"/>
          <w:footerReference w:type="first" r:id="rId13"/>
          <w:type w:val="continuous"/>
          <w:pgSz w:w="11905" w:h="16837"/>
          <w:pgMar w:top="1701" w:right="1134" w:bottom="1134" w:left="1701" w:header="720" w:footer="720" w:gutter="0"/>
          <w:pgNumType w:start="1"/>
          <w:cols w:space="708"/>
          <w:docGrid w:linePitch="360"/>
        </w:sectPr>
      </w:pPr>
      <w:r w:rsidRPr="0035260C">
        <w:rPr>
          <w:rFonts w:ascii="Times New Roman" w:hAnsi="Times New Roman" w:cs="Times New Roman"/>
          <w:b/>
          <w:bCs/>
          <w:color w:val="000000" w:themeColor="text1"/>
          <w:sz w:val="24"/>
          <w:szCs w:val="24"/>
          <w:lang w:val="pt-BR"/>
        </w:rPr>
        <w:t>Palavra</w:t>
      </w:r>
      <w:r w:rsidR="0009601F" w:rsidRPr="0035260C">
        <w:rPr>
          <w:rFonts w:ascii="Times New Roman" w:hAnsi="Times New Roman" w:cs="Times New Roman"/>
          <w:b/>
          <w:bCs/>
          <w:color w:val="000000" w:themeColor="text1"/>
          <w:sz w:val="24"/>
          <w:szCs w:val="24"/>
          <w:lang w:val="pt-BR"/>
        </w:rPr>
        <w:t xml:space="preserve">s </w:t>
      </w:r>
      <w:r w:rsidRPr="0035260C">
        <w:rPr>
          <w:rFonts w:ascii="Times New Roman" w:hAnsi="Times New Roman" w:cs="Times New Roman"/>
          <w:b/>
          <w:bCs/>
          <w:color w:val="000000" w:themeColor="text1"/>
          <w:sz w:val="24"/>
          <w:szCs w:val="24"/>
          <w:lang w:val="pt-BR"/>
        </w:rPr>
        <w:t>chaves:</w:t>
      </w:r>
      <w:r w:rsidRPr="0035260C">
        <w:rPr>
          <w:rFonts w:ascii="Times New Roman" w:hAnsi="Times New Roman" w:cs="Times New Roman"/>
          <w:color w:val="000000" w:themeColor="text1"/>
          <w:sz w:val="24"/>
          <w:szCs w:val="24"/>
          <w:lang w:val="pt-BR"/>
        </w:rPr>
        <w:t xml:space="preserve">  </w:t>
      </w:r>
      <w:r w:rsidR="005A0545" w:rsidRPr="0035260C">
        <w:rPr>
          <w:rFonts w:ascii="Times New Roman" w:hAnsi="Times New Roman" w:cs="Times New Roman"/>
          <w:color w:val="000000" w:themeColor="text1"/>
          <w:sz w:val="24"/>
          <w:szCs w:val="24"/>
          <w:lang w:val="pt-BR"/>
        </w:rPr>
        <w:t xml:space="preserve">Cargas Perigosas. </w:t>
      </w:r>
      <w:r w:rsidR="00B03F18" w:rsidRPr="0035260C">
        <w:rPr>
          <w:rFonts w:ascii="Times New Roman" w:hAnsi="Times New Roman" w:cs="Times New Roman"/>
          <w:color w:val="000000" w:themeColor="text1"/>
          <w:sz w:val="24"/>
          <w:szCs w:val="24"/>
          <w:lang w:val="pt-BR"/>
        </w:rPr>
        <w:t>Cabotagem.</w:t>
      </w:r>
      <w:r w:rsidR="00B03F18">
        <w:rPr>
          <w:rFonts w:ascii="Times New Roman" w:hAnsi="Times New Roman" w:cs="Times New Roman"/>
          <w:color w:val="000000" w:themeColor="text1"/>
          <w:sz w:val="24"/>
          <w:szCs w:val="24"/>
          <w:lang w:val="pt-BR"/>
        </w:rPr>
        <w:t xml:space="preserve"> </w:t>
      </w:r>
      <w:r w:rsidR="005A0545" w:rsidRPr="0035260C">
        <w:rPr>
          <w:rFonts w:ascii="Times New Roman" w:hAnsi="Times New Roman" w:cs="Times New Roman"/>
          <w:color w:val="000000" w:themeColor="text1"/>
          <w:sz w:val="24"/>
          <w:szCs w:val="24"/>
          <w:lang w:val="pt-BR"/>
        </w:rPr>
        <w:t>Distribuição</w:t>
      </w:r>
      <w:r w:rsidR="00616E74" w:rsidRPr="0035260C">
        <w:rPr>
          <w:rFonts w:ascii="Times New Roman" w:hAnsi="Times New Roman" w:cs="Times New Roman"/>
          <w:color w:val="000000" w:themeColor="text1"/>
          <w:sz w:val="24"/>
          <w:szCs w:val="24"/>
          <w:lang w:val="pt-BR"/>
        </w:rPr>
        <w:t xml:space="preserve">. </w:t>
      </w:r>
      <w:r w:rsidR="00253CBB" w:rsidRPr="0035260C">
        <w:rPr>
          <w:rFonts w:ascii="Times New Roman" w:hAnsi="Times New Roman" w:cs="Times New Roman"/>
          <w:color w:val="000000" w:themeColor="text1"/>
          <w:sz w:val="24"/>
          <w:szCs w:val="24"/>
          <w:lang w:val="pt-BR"/>
        </w:rPr>
        <w:t xml:space="preserve">Gerenciamento de </w:t>
      </w:r>
      <w:r w:rsidR="00616E74" w:rsidRPr="0035260C">
        <w:rPr>
          <w:rFonts w:ascii="Times New Roman" w:hAnsi="Times New Roman" w:cs="Times New Roman"/>
          <w:color w:val="000000" w:themeColor="text1"/>
          <w:sz w:val="24"/>
          <w:szCs w:val="24"/>
          <w:lang w:val="pt-BR"/>
        </w:rPr>
        <w:t xml:space="preserve">Riscos. </w:t>
      </w:r>
      <w:r w:rsidR="00B03F18">
        <w:rPr>
          <w:rFonts w:ascii="Times New Roman" w:hAnsi="Times New Roman" w:cs="Times New Roman"/>
          <w:color w:val="000000" w:themeColor="text1"/>
          <w:sz w:val="24"/>
          <w:szCs w:val="24"/>
          <w:lang w:val="pt-BR"/>
        </w:rPr>
        <w:t xml:space="preserve"> </w:t>
      </w:r>
      <w:r w:rsidR="00B03F18" w:rsidRPr="0035260C">
        <w:rPr>
          <w:rFonts w:ascii="Times New Roman" w:hAnsi="Times New Roman" w:cs="Times New Roman"/>
          <w:color w:val="000000" w:themeColor="text1"/>
          <w:sz w:val="24"/>
          <w:szCs w:val="24"/>
          <w:lang w:val="pt-BR"/>
        </w:rPr>
        <w:t>Munição.</w:t>
      </w:r>
    </w:p>
    <w:p w14:paraId="7F633B1F" w14:textId="33DF788B" w:rsidR="00B375D4" w:rsidRPr="0035260C" w:rsidRDefault="00000000" w:rsidP="00B375D4">
      <w:pPr>
        <w:pStyle w:val="Ttulo1"/>
        <w:spacing w:after="0" w:afterAutospacing="0" w:line="240" w:lineRule="auto"/>
        <w:rPr>
          <w:rFonts w:ascii="Times New Roman" w:hAnsi="Times New Roman" w:cs="Times New Roman"/>
          <w:color w:val="000000" w:themeColor="text1"/>
          <w:szCs w:val="24"/>
        </w:rPr>
      </w:pPr>
      <w:bookmarkStart w:id="0" w:name="_Toc1"/>
      <w:r w:rsidRPr="0035260C">
        <w:rPr>
          <w:rFonts w:ascii="Times New Roman" w:hAnsi="Times New Roman" w:cs="Times New Roman"/>
          <w:color w:val="000000" w:themeColor="text1"/>
          <w:szCs w:val="24"/>
        </w:rPr>
        <w:t>1 INTRODUÇÃO</w:t>
      </w:r>
      <w:bookmarkEnd w:id="0"/>
    </w:p>
    <w:p w14:paraId="2EA87B02" w14:textId="44B88FF7" w:rsidR="00393707" w:rsidRPr="0035260C" w:rsidRDefault="00000000" w:rsidP="00B375D4">
      <w:pPr>
        <w:spacing w:afterLines="0" w:after="0" w:line="240" w:lineRule="auto"/>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 SGM-201, Norma para a Execução do Abastecimento, define Abastecimento como um conjunto de atividades que tem o propósito de prever e prover, para as Forças e demais Organizações Militares (OM) da Marinha do Brasil (MB), o material necessário a mantê-las em condições de plena eficácia e eficiência. </w:t>
      </w:r>
      <w:sdt>
        <w:sdtPr>
          <w:rPr>
            <w:rFonts w:ascii="Times New Roman" w:hAnsi="Times New Roman" w:cs="Times New Roman"/>
            <w:color w:val="000000" w:themeColor="text1"/>
            <w:szCs w:val="24"/>
          </w:rPr>
          <w:id w:val="-726907895"/>
          <w:citation/>
        </w:sdtPr>
        <w:sdtContent>
          <w:r w:rsidR="007070C7" w:rsidRPr="0035260C">
            <w:rPr>
              <w:rFonts w:ascii="Times New Roman" w:hAnsi="Times New Roman" w:cs="Times New Roman"/>
              <w:color w:val="000000" w:themeColor="text1"/>
              <w:szCs w:val="24"/>
            </w:rPr>
            <w:fldChar w:fldCharType="begin"/>
          </w:r>
          <w:r w:rsidR="00812890" w:rsidRPr="0035260C">
            <w:rPr>
              <w:rFonts w:ascii="Times New Roman" w:hAnsi="Times New Roman" w:cs="Times New Roman"/>
              <w:color w:val="000000" w:themeColor="text1"/>
              <w:szCs w:val="24"/>
            </w:rPr>
            <w:instrText xml:space="preserve">CITATION BRA20 \p 1-1 \l 1046 </w:instrText>
          </w:r>
          <w:r w:rsidR="007070C7"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(BRASIL, 2020, p. 1-1)</w:t>
          </w:r>
          <w:r w:rsidR="007070C7"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Esse conceito </w:t>
      </w:r>
      <w:r w:rsidR="00393707" w:rsidRPr="0035260C">
        <w:rPr>
          <w:rFonts w:ascii="Times New Roman" w:hAnsi="Times New Roman" w:cs="Times New Roman"/>
          <w:color w:val="000000" w:themeColor="text1"/>
          <w:szCs w:val="24"/>
        </w:rPr>
        <w:t xml:space="preserve">é relevante </w:t>
      </w:r>
      <w:r w:rsidRPr="0035260C">
        <w:rPr>
          <w:rFonts w:ascii="Times New Roman" w:hAnsi="Times New Roman" w:cs="Times New Roman"/>
          <w:color w:val="000000" w:themeColor="text1"/>
          <w:szCs w:val="24"/>
        </w:rPr>
        <w:t>visto que se relaciona com as funções logísticas, principalmente aquelas que estão mais intimamente ligadas ao material, isto é, suprimento, transporte e manutenção</w:t>
      </w:r>
      <w:r w:rsidR="009706DF"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1579245202"/>
          <w:citation/>
        </w:sdtPr>
        <w:sdtContent>
          <w:r w:rsidR="00C06A88" w:rsidRPr="0035260C">
            <w:rPr>
              <w:rFonts w:ascii="Times New Roman" w:hAnsi="Times New Roman" w:cs="Times New Roman"/>
              <w:color w:val="000000" w:themeColor="text1"/>
              <w:szCs w:val="24"/>
            </w:rPr>
            <w:fldChar w:fldCharType="begin"/>
          </w:r>
          <w:r w:rsidR="00655748" w:rsidRPr="0035260C">
            <w:rPr>
              <w:rFonts w:ascii="Times New Roman" w:hAnsi="Times New Roman" w:cs="Times New Roman"/>
              <w:color w:val="000000" w:themeColor="text1"/>
              <w:szCs w:val="24"/>
            </w:rPr>
            <w:instrText xml:space="preserve">CITATION BRA20 \l 1046 </w:instrText>
          </w:r>
          <w:r w:rsidR="00C06A88"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(BRASIL, 2020)</w:t>
          </w:r>
          <w:r w:rsidR="00C06A88"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A função logística transporte, por sua vez, aponta para a necessidade de que se escolha um modal adequado para executá-la eficazmente. </w:t>
      </w:r>
    </w:p>
    <w:p w14:paraId="38FCEA9D" w14:textId="53CF3868" w:rsidR="00D25DF2" w:rsidRPr="0035260C" w:rsidRDefault="00000000" w:rsidP="00B375D4">
      <w:pPr>
        <w:spacing w:afterLines="0" w:after="0" w:line="240" w:lineRule="auto"/>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Nesse sentido, a navegação de cabotagem </w:t>
      </w:r>
      <w:r w:rsidR="00393707" w:rsidRPr="0035260C">
        <w:rPr>
          <w:rFonts w:ascii="Times New Roman" w:hAnsi="Times New Roman" w:cs="Times New Roman"/>
          <w:color w:val="000000" w:themeColor="text1"/>
          <w:szCs w:val="24"/>
        </w:rPr>
        <w:t>pode</w:t>
      </w:r>
      <w:r w:rsidRPr="0035260C">
        <w:rPr>
          <w:rFonts w:ascii="Times New Roman" w:hAnsi="Times New Roman" w:cs="Times New Roman"/>
          <w:color w:val="000000" w:themeColor="text1"/>
          <w:szCs w:val="24"/>
        </w:rPr>
        <w:t xml:space="preserve"> ser elencada como uma das alternativas possíveis de transporte de itens de suprimento da MB. Todavia, </w:t>
      </w:r>
      <w:r w:rsidR="00393707" w:rsidRPr="0035260C">
        <w:rPr>
          <w:rFonts w:ascii="Times New Roman" w:hAnsi="Times New Roman" w:cs="Times New Roman"/>
          <w:color w:val="000000" w:themeColor="text1"/>
          <w:szCs w:val="24"/>
        </w:rPr>
        <w:t>quanto</w:t>
      </w:r>
      <w:r w:rsidR="00812890" w:rsidRPr="0035260C">
        <w:rPr>
          <w:rFonts w:ascii="Times New Roman" w:hAnsi="Times New Roman" w:cs="Times New Roman"/>
          <w:color w:val="000000" w:themeColor="text1"/>
          <w:szCs w:val="24"/>
        </w:rPr>
        <w:t xml:space="preserve"> à</w:t>
      </w:r>
      <w:r w:rsidRPr="0035260C">
        <w:rPr>
          <w:rFonts w:ascii="Times New Roman" w:hAnsi="Times New Roman" w:cs="Times New Roman"/>
          <w:color w:val="000000" w:themeColor="text1"/>
          <w:szCs w:val="24"/>
        </w:rPr>
        <w:t xml:space="preserve"> distribuição de munição, requerem-se cuidados especiais em função de se tratar de um tipo de carga perigosa que possui riscos associados </w:t>
      </w:r>
      <w:r w:rsidR="00143739" w:rsidRPr="0035260C">
        <w:rPr>
          <w:rFonts w:ascii="Times New Roman" w:hAnsi="Times New Roman" w:cs="Times New Roman"/>
          <w:color w:val="000000" w:themeColor="text1"/>
          <w:szCs w:val="24"/>
        </w:rPr>
        <w:t>que</w:t>
      </w:r>
      <w:r w:rsidRPr="0035260C">
        <w:rPr>
          <w:rFonts w:ascii="Times New Roman" w:hAnsi="Times New Roman" w:cs="Times New Roman"/>
          <w:color w:val="000000" w:themeColor="text1"/>
          <w:szCs w:val="24"/>
        </w:rPr>
        <w:t xml:space="preserve"> precisam de gerenciamento. </w:t>
      </w:r>
    </w:p>
    <w:p w14:paraId="34E3533F" w14:textId="5E77A960" w:rsidR="00D25DF2" w:rsidRPr="0035260C" w:rsidRDefault="00000000" w:rsidP="000105E9">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 presente pesquisa buscará </w:t>
      </w:r>
      <w:r w:rsidR="001078F7" w:rsidRPr="0035260C">
        <w:rPr>
          <w:rFonts w:ascii="Times New Roman" w:hAnsi="Times New Roman" w:cs="Times New Roman"/>
          <w:color w:val="000000" w:themeColor="text1"/>
          <w:szCs w:val="24"/>
        </w:rPr>
        <w:t>analisar</w:t>
      </w:r>
      <w:r w:rsidRPr="0035260C">
        <w:rPr>
          <w:rFonts w:ascii="Times New Roman" w:hAnsi="Times New Roman" w:cs="Times New Roman"/>
          <w:color w:val="000000" w:themeColor="text1"/>
          <w:szCs w:val="24"/>
        </w:rPr>
        <w:t xml:space="preserve"> transporte de munição por navegação de cabotagem para as OM situadas fora do Rio de Janeiro (fora de sede) sob a ótica do gerenciamento de riscos. Além disso, este estudo está limitado às percepções de militares que lidam diretamente com o tema distribuição de munição quer sejam de órgãos de controle, OMF (Organizações Militares Fornecedoras), OMC (Organizações Militares Consumidoras) ou órgãos envolvidos no tráfego de carga. </w:t>
      </w:r>
    </w:p>
    <w:p w14:paraId="0FFD782C" w14:textId="3122075D"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Diante do contexto ora </w:t>
      </w:r>
      <w:r w:rsidR="00E478E3" w:rsidRPr="0035260C">
        <w:rPr>
          <w:rFonts w:ascii="Times New Roman" w:hAnsi="Times New Roman" w:cs="Times New Roman"/>
          <w:color w:val="000000" w:themeColor="text1"/>
          <w:szCs w:val="24"/>
        </w:rPr>
        <w:t xml:space="preserve">apresentado, </w:t>
      </w:r>
      <w:r w:rsidR="00F82026" w:rsidRPr="0035260C">
        <w:rPr>
          <w:rFonts w:ascii="Times New Roman" w:hAnsi="Times New Roman" w:cs="Times New Roman"/>
          <w:color w:val="000000" w:themeColor="text1"/>
          <w:szCs w:val="24"/>
        </w:rPr>
        <w:t>pode-se afirmar que</w:t>
      </w:r>
      <w:r w:rsidRPr="0035260C">
        <w:rPr>
          <w:rFonts w:ascii="Times New Roman" w:hAnsi="Times New Roman" w:cs="Times New Roman"/>
          <w:color w:val="000000" w:themeColor="text1"/>
          <w:szCs w:val="24"/>
        </w:rPr>
        <w:t xml:space="preserve"> as organizações de todos os tipos e tamanhos enfrentam influências e fatores internos e externos que tornam incerto se e quando elas atingirão seus objetivos</w:t>
      </w:r>
      <w:r w:rsidR="00252B7C" w:rsidRPr="0035260C">
        <w:rPr>
          <w:rFonts w:ascii="Times New Roman" w:hAnsi="Times New Roman" w:cs="Times New Roman"/>
          <w:color w:val="000000" w:themeColor="text1"/>
          <w:szCs w:val="24"/>
        </w:rPr>
        <w:t xml:space="preserve"> (ABNT, 2018).</w:t>
      </w:r>
      <w:r w:rsidR="00BA55F7" w:rsidRPr="0035260C">
        <w:rPr>
          <w:rFonts w:ascii="Times New Roman" w:hAnsi="Times New Roman" w:cs="Times New Roman"/>
          <w:color w:val="000000" w:themeColor="text1"/>
          <w:szCs w:val="24"/>
        </w:rPr>
        <w:t xml:space="preserve"> Essas incertezas implicam em riscos a serem gerenciados. </w:t>
      </w:r>
    </w:p>
    <w:p w14:paraId="09F7F320" w14:textId="7E61A52A"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Assim, realiz</w:t>
      </w:r>
      <w:r w:rsidR="009E34F2" w:rsidRPr="0035260C">
        <w:rPr>
          <w:rFonts w:ascii="Times New Roman" w:hAnsi="Times New Roman" w:cs="Times New Roman"/>
          <w:color w:val="000000" w:themeColor="text1"/>
          <w:szCs w:val="24"/>
        </w:rPr>
        <w:t>ou-se</w:t>
      </w:r>
      <w:r w:rsidRPr="0035260C">
        <w:rPr>
          <w:rFonts w:ascii="Times New Roman" w:hAnsi="Times New Roman" w:cs="Times New Roman"/>
          <w:color w:val="000000" w:themeColor="text1"/>
          <w:szCs w:val="24"/>
        </w:rPr>
        <w:t xml:space="preserve"> o presente estudo com o fito de responder ao seguinte problema de pesquisa: </w:t>
      </w:r>
      <w:r w:rsidR="00392E6B" w:rsidRPr="0035260C">
        <w:rPr>
          <w:rFonts w:ascii="Times New Roman" w:hAnsi="Times New Roman" w:cs="Times New Roman"/>
          <w:color w:val="000000" w:themeColor="text1"/>
          <w:szCs w:val="24"/>
        </w:rPr>
        <w:t>d</w:t>
      </w:r>
      <w:r w:rsidRPr="0035260C">
        <w:rPr>
          <w:rFonts w:ascii="Times New Roman" w:hAnsi="Times New Roman" w:cs="Times New Roman"/>
          <w:color w:val="000000" w:themeColor="text1"/>
          <w:szCs w:val="24"/>
        </w:rPr>
        <w:t xml:space="preserve">e que forma o gerenciamento de riscos pode contribuir para a tomada de decisão quanto à possibilidade de distribuição de munições por navegação de cabotagem para as Organizações Militares (OM) fora de </w:t>
      </w:r>
      <w:r w:rsidR="003A0E2C" w:rsidRPr="0035260C">
        <w:rPr>
          <w:rFonts w:ascii="Times New Roman" w:hAnsi="Times New Roman" w:cs="Times New Roman"/>
          <w:color w:val="000000" w:themeColor="text1"/>
          <w:szCs w:val="24"/>
        </w:rPr>
        <w:t>sede?</w:t>
      </w:r>
      <w:r w:rsidRPr="0035260C">
        <w:rPr>
          <w:rFonts w:ascii="Times New Roman" w:hAnsi="Times New Roman" w:cs="Times New Roman"/>
          <w:color w:val="000000" w:themeColor="text1"/>
          <w:szCs w:val="24"/>
        </w:rPr>
        <w:t xml:space="preserve"> </w:t>
      </w:r>
    </w:p>
    <w:p w14:paraId="0836BC83" w14:textId="014268A3"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lastRenderedPageBreak/>
        <w:t xml:space="preserve">O escopo do gerenciamento de riscos visa buscar um tratamento para mitigar os riscos identificados. Isso, porque à medida </w:t>
      </w:r>
      <w:r w:rsidR="000105E9">
        <w:rPr>
          <w:rFonts w:ascii="Times New Roman" w:hAnsi="Times New Roman" w:cs="Times New Roman"/>
          <w:color w:val="000000" w:themeColor="text1"/>
          <w:szCs w:val="24"/>
        </w:rPr>
        <w:t xml:space="preserve">em </w:t>
      </w:r>
      <w:r w:rsidRPr="0035260C">
        <w:rPr>
          <w:rFonts w:ascii="Times New Roman" w:hAnsi="Times New Roman" w:cs="Times New Roman"/>
          <w:color w:val="000000" w:themeColor="text1"/>
          <w:szCs w:val="24"/>
        </w:rPr>
        <w:t xml:space="preserve">que </w:t>
      </w:r>
      <w:r w:rsidR="003A0E2C" w:rsidRPr="0035260C">
        <w:rPr>
          <w:rFonts w:ascii="Times New Roman" w:hAnsi="Times New Roman" w:cs="Times New Roman"/>
          <w:color w:val="000000" w:themeColor="text1"/>
          <w:szCs w:val="24"/>
        </w:rPr>
        <w:t>eles</w:t>
      </w:r>
      <w:r w:rsidRPr="0035260C">
        <w:rPr>
          <w:rFonts w:ascii="Times New Roman" w:hAnsi="Times New Roman" w:cs="Times New Roman"/>
          <w:color w:val="000000" w:themeColor="text1"/>
          <w:szCs w:val="24"/>
        </w:rPr>
        <w:t xml:space="preserve"> são tratados, a distribuição de munição por navegação de cabotagem tem maior probabilidade de se tornar uma realidade. Além disso, para responder ao supracitado problema de pesquisa, o objetivo</w:t>
      </w:r>
      <w:r w:rsidR="002F4D0A" w:rsidRPr="0035260C">
        <w:rPr>
          <w:rFonts w:ascii="Times New Roman" w:hAnsi="Times New Roman" w:cs="Times New Roman"/>
          <w:color w:val="000000" w:themeColor="text1"/>
          <w:szCs w:val="24"/>
        </w:rPr>
        <w:t xml:space="preserve"> geral </w:t>
      </w:r>
      <w:r w:rsidRPr="0035260C">
        <w:rPr>
          <w:rFonts w:ascii="Times New Roman" w:hAnsi="Times New Roman" w:cs="Times New Roman"/>
          <w:color w:val="000000" w:themeColor="text1"/>
          <w:szCs w:val="24"/>
        </w:rPr>
        <w:t xml:space="preserve">deste estudo é analisar </w:t>
      </w:r>
      <w:r w:rsidR="00D25F8C" w:rsidRPr="0035260C">
        <w:rPr>
          <w:rFonts w:ascii="Times New Roman" w:hAnsi="Times New Roman" w:cs="Times New Roman"/>
          <w:color w:val="000000" w:themeColor="text1"/>
          <w:szCs w:val="24"/>
        </w:rPr>
        <w:t>a distribuição</w:t>
      </w:r>
      <w:r w:rsidRPr="0035260C">
        <w:rPr>
          <w:rFonts w:ascii="Times New Roman" w:hAnsi="Times New Roman" w:cs="Times New Roman"/>
          <w:color w:val="000000" w:themeColor="text1"/>
          <w:szCs w:val="24"/>
        </w:rPr>
        <w:t xml:space="preserve"> de munição por navegação de cabotagem para as OM fora de sede sob a perspectiva do gerenciamento de riscos. </w:t>
      </w:r>
    </w:p>
    <w:p w14:paraId="36EAB5AC" w14:textId="589FEB81"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Como objetivos específicos,</w:t>
      </w:r>
      <w:r w:rsidR="00BA55F7"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deseja</w:t>
      </w:r>
      <w:r w:rsidR="00BA55F7" w:rsidRPr="0035260C">
        <w:rPr>
          <w:rFonts w:ascii="Times New Roman" w:hAnsi="Times New Roman" w:cs="Times New Roman"/>
          <w:color w:val="000000" w:themeColor="text1"/>
          <w:szCs w:val="24"/>
        </w:rPr>
        <w:t>-se</w:t>
      </w:r>
      <w:r w:rsidRPr="0035260C">
        <w:rPr>
          <w:rFonts w:ascii="Times New Roman" w:hAnsi="Times New Roman" w:cs="Times New Roman"/>
          <w:color w:val="000000" w:themeColor="text1"/>
          <w:szCs w:val="24"/>
        </w:rPr>
        <w:t xml:space="preserve">: </w:t>
      </w:r>
      <w:r w:rsidR="009E34F2"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i) </w:t>
      </w:r>
      <w:r w:rsidR="009C4A6E">
        <w:rPr>
          <w:rFonts w:ascii="Times New Roman" w:hAnsi="Times New Roman" w:cs="Times New Roman"/>
          <w:color w:val="000000" w:themeColor="text1"/>
          <w:szCs w:val="24"/>
        </w:rPr>
        <w:t xml:space="preserve">apresentar os </w:t>
      </w:r>
      <w:r w:rsidRPr="0035260C">
        <w:rPr>
          <w:rFonts w:ascii="Times New Roman" w:hAnsi="Times New Roman" w:cs="Times New Roman"/>
          <w:color w:val="000000" w:themeColor="text1"/>
          <w:szCs w:val="24"/>
        </w:rPr>
        <w:t>conceit</w:t>
      </w:r>
      <w:r w:rsidR="009C4A6E">
        <w:rPr>
          <w:rFonts w:ascii="Times New Roman" w:hAnsi="Times New Roman" w:cs="Times New Roman"/>
          <w:color w:val="000000" w:themeColor="text1"/>
          <w:szCs w:val="24"/>
        </w:rPr>
        <w:t>os e principais características da</w:t>
      </w:r>
      <w:r w:rsidRPr="0035260C">
        <w:rPr>
          <w:rFonts w:ascii="Times New Roman" w:hAnsi="Times New Roman" w:cs="Times New Roman"/>
          <w:color w:val="000000" w:themeColor="text1"/>
          <w:szCs w:val="24"/>
        </w:rPr>
        <w:t xml:space="preserve"> navegação de cabotagem,</w:t>
      </w:r>
      <w:r w:rsidR="009C4A6E">
        <w:rPr>
          <w:rFonts w:ascii="Times New Roman" w:hAnsi="Times New Roman" w:cs="Times New Roman"/>
          <w:color w:val="000000" w:themeColor="text1"/>
          <w:szCs w:val="24"/>
        </w:rPr>
        <w:t xml:space="preserve"> de </w:t>
      </w:r>
      <w:r w:rsidRPr="0035260C">
        <w:rPr>
          <w:rFonts w:ascii="Times New Roman" w:hAnsi="Times New Roman" w:cs="Times New Roman"/>
          <w:color w:val="000000" w:themeColor="text1"/>
          <w:szCs w:val="24"/>
        </w:rPr>
        <w:t xml:space="preserve">cargas perigosas, </w:t>
      </w:r>
      <w:r w:rsidR="001A07FD">
        <w:rPr>
          <w:rFonts w:ascii="Times New Roman" w:hAnsi="Times New Roman" w:cs="Times New Roman"/>
          <w:color w:val="000000" w:themeColor="text1"/>
          <w:szCs w:val="24"/>
        </w:rPr>
        <w:t xml:space="preserve">de distribuição e </w:t>
      </w:r>
      <w:r w:rsidR="009C4A6E">
        <w:rPr>
          <w:rFonts w:ascii="Times New Roman" w:hAnsi="Times New Roman" w:cs="Times New Roman"/>
          <w:color w:val="000000" w:themeColor="text1"/>
          <w:szCs w:val="24"/>
        </w:rPr>
        <w:t xml:space="preserve">de </w:t>
      </w:r>
      <w:r w:rsidRPr="0035260C">
        <w:rPr>
          <w:rFonts w:ascii="Times New Roman" w:hAnsi="Times New Roman" w:cs="Times New Roman"/>
          <w:color w:val="000000" w:themeColor="text1"/>
          <w:szCs w:val="24"/>
        </w:rPr>
        <w:t xml:space="preserve">riscos; </w:t>
      </w:r>
      <w:r w:rsidR="009E34F2" w:rsidRPr="0035260C">
        <w:rPr>
          <w:rFonts w:ascii="Times New Roman" w:hAnsi="Times New Roman" w:cs="Times New Roman"/>
          <w:color w:val="000000" w:themeColor="text1"/>
          <w:szCs w:val="24"/>
        </w:rPr>
        <w:t>(</w:t>
      </w:r>
      <w:proofErr w:type="spellStart"/>
      <w:r w:rsidRPr="0035260C">
        <w:rPr>
          <w:rFonts w:ascii="Times New Roman" w:hAnsi="Times New Roman" w:cs="Times New Roman"/>
          <w:color w:val="000000" w:themeColor="text1"/>
          <w:szCs w:val="24"/>
        </w:rPr>
        <w:t>ii</w:t>
      </w:r>
      <w:proofErr w:type="spellEnd"/>
      <w:r w:rsidRPr="0035260C">
        <w:rPr>
          <w:rFonts w:ascii="Times New Roman" w:hAnsi="Times New Roman" w:cs="Times New Roman"/>
          <w:color w:val="000000" w:themeColor="text1"/>
          <w:szCs w:val="24"/>
        </w:rPr>
        <w:t>) descrever o atual funcionamento da distribuição de munição</w:t>
      </w:r>
      <w:r w:rsidR="0048214B">
        <w:rPr>
          <w:rFonts w:ascii="Times New Roman" w:hAnsi="Times New Roman" w:cs="Times New Roman"/>
          <w:color w:val="000000" w:themeColor="text1"/>
          <w:szCs w:val="24"/>
        </w:rPr>
        <w:t xml:space="preserve"> na MB</w:t>
      </w:r>
      <w:r w:rsidRPr="0035260C">
        <w:rPr>
          <w:rFonts w:ascii="Times New Roman" w:hAnsi="Times New Roman" w:cs="Times New Roman"/>
          <w:color w:val="000000" w:themeColor="text1"/>
          <w:szCs w:val="24"/>
        </w:rPr>
        <w:t xml:space="preserve"> para as OM fora de sede; </w:t>
      </w:r>
      <w:r w:rsidR="009E34F2" w:rsidRPr="0035260C">
        <w:rPr>
          <w:rFonts w:ascii="Times New Roman" w:hAnsi="Times New Roman" w:cs="Times New Roman"/>
          <w:color w:val="000000" w:themeColor="text1"/>
          <w:szCs w:val="24"/>
        </w:rPr>
        <w:t>(</w:t>
      </w:r>
      <w:proofErr w:type="spellStart"/>
      <w:r w:rsidRPr="0035260C">
        <w:rPr>
          <w:rFonts w:ascii="Times New Roman" w:hAnsi="Times New Roman" w:cs="Times New Roman"/>
          <w:color w:val="000000" w:themeColor="text1"/>
          <w:szCs w:val="24"/>
        </w:rPr>
        <w:t>iii</w:t>
      </w:r>
      <w:proofErr w:type="spellEnd"/>
      <w:r w:rsidRPr="0035260C">
        <w:rPr>
          <w:rFonts w:ascii="Times New Roman" w:hAnsi="Times New Roman" w:cs="Times New Roman"/>
          <w:color w:val="000000" w:themeColor="text1"/>
          <w:szCs w:val="24"/>
        </w:rPr>
        <w:t>) explicar como a identificação, análise, avaliação, tratamento e monitoramento dos riscos envolvidos no transporte de munição por navegação de cabotagem é um fator importante para contribuir n</w:t>
      </w:r>
      <w:r w:rsidR="00714B25">
        <w:rPr>
          <w:rFonts w:ascii="Times New Roman" w:hAnsi="Times New Roman" w:cs="Times New Roman"/>
          <w:color w:val="000000" w:themeColor="text1"/>
          <w:szCs w:val="24"/>
        </w:rPr>
        <w:t>essa</w:t>
      </w:r>
      <w:r w:rsidRPr="0035260C">
        <w:rPr>
          <w:rFonts w:ascii="Times New Roman" w:hAnsi="Times New Roman" w:cs="Times New Roman"/>
          <w:color w:val="000000" w:themeColor="text1"/>
          <w:szCs w:val="24"/>
        </w:rPr>
        <w:t xml:space="preserve"> tomada de decisão; e </w:t>
      </w:r>
      <w:r w:rsidR="009E34F2" w:rsidRPr="0035260C">
        <w:rPr>
          <w:rFonts w:ascii="Times New Roman" w:hAnsi="Times New Roman" w:cs="Times New Roman"/>
          <w:color w:val="000000" w:themeColor="text1"/>
          <w:szCs w:val="24"/>
        </w:rPr>
        <w:t>(</w:t>
      </w:r>
      <w:proofErr w:type="spellStart"/>
      <w:r w:rsidRPr="0035260C">
        <w:rPr>
          <w:rFonts w:ascii="Times New Roman" w:hAnsi="Times New Roman" w:cs="Times New Roman"/>
          <w:color w:val="000000" w:themeColor="text1"/>
          <w:szCs w:val="24"/>
        </w:rPr>
        <w:t>iv</w:t>
      </w:r>
      <w:proofErr w:type="spellEnd"/>
      <w:r w:rsidRPr="0035260C">
        <w:rPr>
          <w:rFonts w:ascii="Times New Roman" w:hAnsi="Times New Roman" w:cs="Times New Roman"/>
          <w:color w:val="000000" w:themeColor="text1"/>
          <w:szCs w:val="24"/>
        </w:rPr>
        <w:t>) </w:t>
      </w:r>
      <w:r w:rsidR="000E0D5C" w:rsidRPr="0035260C">
        <w:rPr>
          <w:rFonts w:ascii="Times New Roman" w:hAnsi="Times New Roman" w:cs="Times New Roman"/>
          <w:color w:val="000000" w:themeColor="text1"/>
          <w:szCs w:val="24"/>
        </w:rPr>
        <w:t>i</w:t>
      </w:r>
      <w:r w:rsidRPr="0035260C">
        <w:rPr>
          <w:rFonts w:ascii="Times New Roman" w:hAnsi="Times New Roman" w:cs="Times New Roman"/>
          <w:color w:val="000000" w:themeColor="text1"/>
          <w:szCs w:val="24"/>
        </w:rPr>
        <w:t>dentificar </w:t>
      </w:r>
      <w:r w:rsidR="00A31424">
        <w:rPr>
          <w:rFonts w:ascii="Times New Roman" w:hAnsi="Times New Roman" w:cs="Times New Roman"/>
          <w:color w:val="000000" w:themeColor="text1"/>
          <w:szCs w:val="24"/>
        </w:rPr>
        <w:t xml:space="preserve">as </w:t>
      </w:r>
      <w:r w:rsidRPr="0035260C">
        <w:rPr>
          <w:rFonts w:ascii="Times New Roman" w:hAnsi="Times New Roman" w:cs="Times New Roman"/>
          <w:color w:val="000000" w:themeColor="text1"/>
          <w:szCs w:val="24"/>
        </w:rPr>
        <w:t>percepções d</w:t>
      </w:r>
      <w:r w:rsidR="00F57FA2" w:rsidRPr="0035260C">
        <w:rPr>
          <w:rFonts w:ascii="Times New Roman" w:hAnsi="Times New Roman" w:cs="Times New Roman"/>
          <w:color w:val="000000" w:themeColor="text1"/>
          <w:szCs w:val="24"/>
        </w:rPr>
        <w:t>e</w:t>
      </w:r>
      <w:r w:rsidRPr="0035260C">
        <w:rPr>
          <w:rFonts w:ascii="Times New Roman" w:hAnsi="Times New Roman" w:cs="Times New Roman"/>
          <w:color w:val="000000" w:themeColor="text1"/>
          <w:szCs w:val="24"/>
        </w:rPr>
        <w:t xml:space="preserve"> militares que lidam com o tema na MB quanto à relação entre a distribuição de munição e o gerenciamento de riscos. </w:t>
      </w:r>
    </w:p>
    <w:p w14:paraId="23495028" w14:textId="3C602764" w:rsidR="00C32A5E"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Diante do exposto, este artigo estrutura</w:t>
      </w:r>
      <w:r w:rsidR="00423903" w:rsidRPr="0035260C">
        <w:rPr>
          <w:rFonts w:ascii="Times New Roman" w:hAnsi="Times New Roman" w:cs="Times New Roman"/>
          <w:color w:val="000000" w:themeColor="text1"/>
          <w:szCs w:val="24"/>
        </w:rPr>
        <w:t>-se</w:t>
      </w:r>
      <w:r w:rsidRPr="0035260C">
        <w:rPr>
          <w:rFonts w:ascii="Times New Roman" w:hAnsi="Times New Roman" w:cs="Times New Roman"/>
          <w:color w:val="000000" w:themeColor="text1"/>
          <w:szCs w:val="24"/>
        </w:rPr>
        <w:t xml:space="preserve"> em cinco seções, incluindo esta introdução como primeira seção a qual contextualiza o tema, apresenta o problema de pesquisa e estabelece os objetivos que </w:t>
      </w:r>
      <w:r w:rsidR="003A0E2C" w:rsidRPr="0035260C">
        <w:rPr>
          <w:rFonts w:ascii="Times New Roman" w:hAnsi="Times New Roman" w:cs="Times New Roman"/>
          <w:color w:val="000000" w:themeColor="text1"/>
          <w:szCs w:val="24"/>
        </w:rPr>
        <w:t>se propõem</w:t>
      </w:r>
      <w:r w:rsidRPr="0035260C">
        <w:rPr>
          <w:rFonts w:ascii="Times New Roman" w:hAnsi="Times New Roman" w:cs="Times New Roman"/>
          <w:color w:val="000000" w:themeColor="text1"/>
          <w:szCs w:val="24"/>
        </w:rPr>
        <w:t xml:space="preserve"> a respondê-</w:t>
      </w:r>
      <w:r w:rsidR="003A0E2C" w:rsidRPr="0035260C">
        <w:rPr>
          <w:rFonts w:ascii="Times New Roman" w:hAnsi="Times New Roman" w:cs="Times New Roman"/>
          <w:color w:val="000000" w:themeColor="text1"/>
          <w:szCs w:val="24"/>
        </w:rPr>
        <w:t>lo.</w:t>
      </w:r>
      <w:r w:rsidRPr="0035260C">
        <w:rPr>
          <w:rFonts w:ascii="Times New Roman" w:hAnsi="Times New Roman" w:cs="Times New Roman"/>
          <w:color w:val="000000" w:themeColor="text1"/>
          <w:szCs w:val="24"/>
        </w:rPr>
        <w:t xml:space="preserve"> N</w:t>
      </w:r>
      <w:r w:rsidR="00423903"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segund</w:t>
      </w:r>
      <w:r w:rsidR="00423903"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w:t>
      </w:r>
      <w:r w:rsidR="00423903" w:rsidRPr="0035260C">
        <w:rPr>
          <w:rFonts w:ascii="Times New Roman" w:hAnsi="Times New Roman" w:cs="Times New Roman"/>
          <w:color w:val="000000" w:themeColor="text1"/>
          <w:szCs w:val="24"/>
        </w:rPr>
        <w:t>seção</w:t>
      </w:r>
      <w:r w:rsidRPr="0035260C">
        <w:rPr>
          <w:rFonts w:ascii="Times New Roman" w:hAnsi="Times New Roman" w:cs="Times New Roman"/>
          <w:color w:val="000000" w:themeColor="text1"/>
          <w:szCs w:val="24"/>
        </w:rPr>
        <w:t xml:space="preserve">, encontra-se o fundamento teórico que </w:t>
      </w:r>
      <w:r w:rsidR="000A2998" w:rsidRPr="0035260C">
        <w:rPr>
          <w:rFonts w:ascii="Times New Roman" w:hAnsi="Times New Roman" w:cs="Times New Roman"/>
          <w:color w:val="000000" w:themeColor="text1"/>
          <w:szCs w:val="24"/>
        </w:rPr>
        <w:t>baseou</w:t>
      </w:r>
      <w:r w:rsidRPr="0035260C">
        <w:rPr>
          <w:rFonts w:ascii="Times New Roman" w:hAnsi="Times New Roman" w:cs="Times New Roman"/>
          <w:color w:val="000000" w:themeColor="text1"/>
          <w:szCs w:val="24"/>
        </w:rPr>
        <w:t xml:space="preserve"> esta pesquisa. A terceira seção, expõe a metodologia aplicada na condução do estudo para atingir os objetivos definidos. Na quarta parte, apresentam-se os dados e a análise dos resultados obtidos. Por fim, na quinta, fazem-se as considerações finais, conclusão da pesquisa bem como sugestões de pesquisas futuras. </w:t>
      </w:r>
    </w:p>
    <w:p w14:paraId="0E09DF03" w14:textId="124E29CE" w:rsidR="00D25DF2" w:rsidRPr="0035260C" w:rsidRDefault="00000000" w:rsidP="00B375D4">
      <w:pPr>
        <w:spacing w:afterLines="0" w:after="0" w:line="240" w:lineRule="auto"/>
        <w:ind w:firstLine="0"/>
        <w:jc w:val="left"/>
        <w:rPr>
          <w:rFonts w:ascii="Times New Roman" w:hAnsi="Times New Roman" w:cs="Times New Roman"/>
          <w:color w:val="000000" w:themeColor="text1"/>
          <w:szCs w:val="24"/>
        </w:rPr>
        <w:sectPr w:rsidR="00D25DF2" w:rsidRPr="0035260C" w:rsidSect="003C164D">
          <w:type w:val="continuous"/>
          <w:pgSz w:w="11905" w:h="16837"/>
          <w:pgMar w:top="1701" w:right="1134" w:bottom="1134" w:left="1701" w:header="720" w:footer="720" w:gutter="0"/>
          <w:cols w:space="720"/>
        </w:sectPr>
      </w:pPr>
    </w:p>
    <w:p w14:paraId="4E94D0B1" w14:textId="77777777" w:rsidR="00D25DF2" w:rsidRPr="0035260C" w:rsidRDefault="00000000" w:rsidP="00B375D4">
      <w:pPr>
        <w:pStyle w:val="Ttulo1"/>
        <w:spacing w:after="0" w:afterAutospacing="0" w:line="240" w:lineRule="auto"/>
        <w:rPr>
          <w:rFonts w:ascii="Times New Roman" w:hAnsi="Times New Roman" w:cs="Times New Roman"/>
          <w:color w:val="000000" w:themeColor="text1"/>
          <w:szCs w:val="24"/>
        </w:rPr>
      </w:pPr>
      <w:bookmarkStart w:id="1" w:name="_Toc2"/>
      <w:r w:rsidRPr="0035260C">
        <w:rPr>
          <w:rFonts w:ascii="Times New Roman" w:hAnsi="Times New Roman" w:cs="Times New Roman"/>
          <w:color w:val="000000" w:themeColor="text1"/>
          <w:szCs w:val="24"/>
        </w:rPr>
        <w:t>2 REFERENCIAL TEÓRICO</w:t>
      </w:r>
      <w:bookmarkEnd w:id="1"/>
    </w:p>
    <w:p w14:paraId="37A51B04"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3E16FF0D" w14:textId="5D2A37A2"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13436D04" w14:textId="7BFE1631" w:rsidR="00D25DF2" w:rsidRPr="00722453" w:rsidRDefault="00000000" w:rsidP="00B375D4">
      <w:pPr>
        <w:spacing w:afterLines="0" w:after="0" w:line="240" w:lineRule="auto"/>
        <w:ind w:firstLine="0"/>
        <w:rPr>
          <w:rFonts w:ascii="Times New Roman" w:hAnsi="Times New Roman" w:cs="Times New Roman"/>
          <w:color w:val="000000" w:themeColor="text1"/>
          <w:szCs w:val="24"/>
        </w:rPr>
      </w:pPr>
      <w:bookmarkStart w:id="2" w:name="_Toc3"/>
      <w:r w:rsidRPr="00722453">
        <w:rPr>
          <w:rFonts w:ascii="Times New Roman" w:hAnsi="Times New Roman" w:cs="Times New Roman"/>
          <w:color w:val="000000" w:themeColor="text1"/>
          <w:szCs w:val="24"/>
        </w:rPr>
        <w:t xml:space="preserve">2.1 </w:t>
      </w:r>
      <w:bookmarkEnd w:id="2"/>
      <w:r w:rsidR="00722453" w:rsidRPr="00722453">
        <w:rPr>
          <w:rFonts w:ascii="Times New Roman" w:hAnsi="Times New Roman" w:cs="Times New Roman"/>
          <w:color w:val="000000" w:themeColor="text1"/>
          <w:szCs w:val="24"/>
        </w:rPr>
        <w:t>LOGÍSTICA</w:t>
      </w:r>
    </w:p>
    <w:p w14:paraId="1CB9FD62" w14:textId="6AB9D753"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Atribui-se à logística um processo amplo e integrado em que se permite a entrega de soluções. Por isso debate-se também a sua necessidade no contexto militar. As primeiras referências do conceito em são encontradas em obras de estudiosos da guerra como </w:t>
      </w:r>
      <w:proofErr w:type="spellStart"/>
      <w:r w:rsidRPr="0035260C">
        <w:rPr>
          <w:rFonts w:ascii="Times New Roman" w:hAnsi="Times New Roman" w:cs="Times New Roman"/>
          <w:color w:val="000000" w:themeColor="text1"/>
          <w:szCs w:val="24"/>
        </w:rPr>
        <w:t>Clausewitz</w:t>
      </w:r>
      <w:proofErr w:type="spellEnd"/>
      <w:r w:rsidR="000973D3"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476069129"/>
          <w:citation/>
        </w:sdtPr>
        <w:sdtContent>
          <w:r w:rsidR="000973D3" w:rsidRPr="0035260C">
            <w:rPr>
              <w:rFonts w:ascii="Times New Roman" w:hAnsi="Times New Roman" w:cs="Times New Roman"/>
              <w:color w:val="000000" w:themeColor="text1"/>
              <w:szCs w:val="24"/>
            </w:rPr>
            <w:fldChar w:fldCharType="begin"/>
          </w:r>
          <w:r w:rsidR="000973D3" w:rsidRPr="0035260C">
            <w:rPr>
              <w:rFonts w:ascii="Times New Roman" w:hAnsi="Times New Roman" w:cs="Times New Roman"/>
              <w:color w:val="000000" w:themeColor="text1"/>
              <w:szCs w:val="24"/>
            </w:rPr>
            <w:instrText xml:space="preserve">CITATION Cla22 \n  \t  \l 1046 </w:instrText>
          </w:r>
          <w:r w:rsidR="000973D3"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(2022)</w:t>
          </w:r>
          <w:r w:rsidR="000973D3"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em seu livro </w:t>
      </w:r>
      <w:r w:rsidR="00200A8B" w:rsidRPr="0035260C">
        <w:rPr>
          <w:rFonts w:ascii="Times New Roman" w:hAnsi="Times New Roman" w:cs="Times New Roman"/>
          <w:color w:val="000000" w:themeColor="text1"/>
          <w:szCs w:val="24"/>
        </w:rPr>
        <w:t>“Da</w:t>
      </w:r>
      <w:r w:rsidRPr="0035260C">
        <w:rPr>
          <w:rFonts w:ascii="Times New Roman" w:hAnsi="Times New Roman" w:cs="Times New Roman"/>
          <w:color w:val="000000" w:themeColor="text1"/>
          <w:szCs w:val="24"/>
        </w:rPr>
        <w:t xml:space="preserve"> Guerra”, publicado inicialmente em 1832. </w:t>
      </w:r>
    </w:p>
    <w:p w14:paraId="263A64A8" w14:textId="33E1F379"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Conforme verificado por</w:t>
      </w:r>
      <w:r w:rsidR="000973D3" w:rsidRPr="0035260C">
        <w:rPr>
          <w:rFonts w:ascii="Times New Roman" w:hAnsi="Times New Roman" w:cs="Times New Roman"/>
          <w:color w:val="000000" w:themeColor="text1"/>
          <w:szCs w:val="24"/>
        </w:rPr>
        <w:t xml:space="preserve"> Novaes </w:t>
      </w:r>
      <w:sdt>
        <w:sdtPr>
          <w:rPr>
            <w:rFonts w:ascii="Times New Roman" w:hAnsi="Times New Roman" w:cs="Times New Roman"/>
            <w:color w:val="000000" w:themeColor="text1"/>
            <w:szCs w:val="24"/>
          </w:rPr>
          <w:id w:val="1005551845"/>
          <w:citation/>
        </w:sdtPr>
        <w:sdtContent>
          <w:r w:rsidR="000973D3" w:rsidRPr="0035260C">
            <w:rPr>
              <w:rFonts w:ascii="Times New Roman" w:hAnsi="Times New Roman" w:cs="Times New Roman"/>
              <w:color w:val="000000" w:themeColor="text1"/>
              <w:szCs w:val="24"/>
            </w:rPr>
            <w:fldChar w:fldCharType="begin"/>
          </w:r>
          <w:r w:rsidR="000973D3" w:rsidRPr="0035260C">
            <w:rPr>
              <w:rFonts w:ascii="Times New Roman" w:hAnsi="Times New Roman" w:cs="Times New Roman"/>
              <w:color w:val="000000" w:themeColor="text1"/>
              <w:szCs w:val="24"/>
            </w:rPr>
            <w:instrText xml:space="preserve">CITATION NOV07 \n  \t  \l 1046 </w:instrText>
          </w:r>
          <w:r w:rsidR="000973D3"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(2007)</w:t>
          </w:r>
          <w:r w:rsidR="000973D3" w:rsidRPr="0035260C">
            <w:rPr>
              <w:rFonts w:ascii="Times New Roman" w:hAnsi="Times New Roman" w:cs="Times New Roman"/>
              <w:color w:val="000000" w:themeColor="text1"/>
              <w:szCs w:val="24"/>
            </w:rPr>
            <w:fldChar w:fldCharType="end"/>
          </w:r>
        </w:sdtContent>
      </w:sdt>
      <w:r w:rsidR="000973D3" w:rsidRPr="0035260C">
        <w:rPr>
          <w:rFonts w:ascii="Times New Roman" w:hAnsi="Times New Roman" w:cs="Times New Roman"/>
          <w:color w:val="000000" w:themeColor="text1"/>
          <w:szCs w:val="24"/>
        </w:rPr>
        <w:t xml:space="preserve">, </w:t>
      </w:r>
      <w:r w:rsidR="00423903" w:rsidRPr="0035260C">
        <w:rPr>
          <w:rFonts w:ascii="Times New Roman" w:hAnsi="Times New Roman" w:cs="Times New Roman"/>
          <w:color w:val="000000" w:themeColor="text1"/>
          <w:szCs w:val="24"/>
        </w:rPr>
        <w:t xml:space="preserve">em consonância com o </w:t>
      </w:r>
      <w:r w:rsidRPr="0035260C">
        <w:rPr>
          <w:rFonts w:ascii="Times New Roman" w:hAnsi="Times New Roman" w:cs="Times New Roman"/>
          <w:color w:val="000000" w:themeColor="text1"/>
          <w:szCs w:val="24"/>
        </w:rPr>
        <w:t>de Gerenciamento da cadeia de suprimentos</w:t>
      </w:r>
      <w:r w:rsidR="00F57FA2"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norte-americano, principal associação mundial de profissionais de gestão de cadeias de </w:t>
      </w:r>
      <w:r w:rsidR="003A0E2C" w:rsidRPr="0035260C">
        <w:rPr>
          <w:rFonts w:ascii="Times New Roman" w:hAnsi="Times New Roman" w:cs="Times New Roman"/>
          <w:color w:val="000000" w:themeColor="text1"/>
          <w:szCs w:val="24"/>
        </w:rPr>
        <w:t>suprimentos,</w:t>
      </w:r>
      <w:r w:rsidR="00423903" w:rsidRPr="0035260C">
        <w:rPr>
          <w:rFonts w:ascii="Times New Roman" w:hAnsi="Times New Roman" w:cs="Times New Roman"/>
          <w:color w:val="000000" w:themeColor="text1"/>
          <w:szCs w:val="24"/>
        </w:rPr>
        <w:t xml:space="preserve"> logística </w:t>
      </w:r>
      <w:r w:rsidR="003A0E2C" w:rsidRPr="0035260C">
        <w:rPr>
          <w:rFonts w:ascii="Times New Roman" w:hAnsi="Times New Roman" w:cs="Times New Roman"/>
          <w:color w:val="000000" w:themeColor="text1"/>
          <w:szCs w:val="24"/>
        </w:rPr>
        <w:t>trata</w:t>
      </w:r>
      <w:r w:rsidRPr="0035260C">
        <w:rPr>
          <w:rFonts w:ascii="Times New Roman" w:hAnsi="Times New Roman" w:cs="Times New Roman"/>
          <w:color w:val="000000" w:themeColor="text1"/>
          <w:szCs w:val="24"/>
        </w:rPr>
        <w:t>-se</w:t>
      </w:r>
      <w:r w:rsidR="00B375D4"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de um processo de planejamento, implementação e controle eficientemente do fluxo e armazenamento de produtos, serviços e </w:t>
      </w:r>
      <w:r w:rsidR="00200A8B" w:rsidRPr="0035260C">
        <w:rPr>
          <w:rFonts w:ascii="Times New Roman" w:hAnsi="Times New Roman" w:cs="Times New Roman"/>
          <w:color w:val="000000" w:themeColor="text1"/>
          <w:szCs w:val="24"/>
        </w:rPr>
        <w:t>informações</w:t>
      </w:r>
      <w:r w:rsidRPr="0035260C">
        <w:rPr>
          <w:rFonts w:ascii="Times New Roman" w:hAnsi="Times New Roman" w:cs="Times New Roman"/>
          <w:color w:val="000000" w:themeColor="text1"/>
          <w:szCs w:val="24"/>
        </w:rPr>
        <w:t xml:space="preserve">. Sob essa ótica, </w:t>
      </w:r>
      <w:r w:rsidR="00607D35" w:rsidRPr="0035260C">
        <w:rPr>
          <w:rFonts w:ascii="Times New Roman" w:hAnsi="Times New Roman" w:cs="Times New Roman"/>
          <w:color w:val="000000" w:themeColor="text1"/>
          <w:szCs w:val="24"/>
        </w:rPr>
        <w:t xml:space="preserve">importa </w:t>
      </w:r>
      <w:r w:rsidRPr="0035260C">
        <w:rPr>
          <w:rFonts w:ascii="Times New Roman" w:hAnsi="Times New Roman" w:cs="Times New Roman"/>
          <w:color w:val="000000" w:themeColor="text1"/>
          <w:szCs w:val="24"/>
        </w:rPr>
        <w:t xml:space="preserve">inserir as distribuições de munições da MB nesse contexto. </w:t>
      </w:r>
    </w:p>
    <w:p w14:paraId="29344285" w14:textId="5CCB2D11" w:rsidR="00D25DF2"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explicado acima, é interessante, aliás, perceber que a MB possui a capacidade logística de distribuir munições com seus meios, mas há um fato que se sobrepõe </w:t>
      </w:r>
      <w:r w:rsidR="003A0E2C"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isso</w:t>
      </w:r>
      <w:r w:rsidR="00A1362B" w:rsidRPr="0035260C">
        <w:rPr>
          <w:rFonts w:ascii="Times New Roman" w:hAnsi="Times New Roman" w:cs="Times New Roman"/>
          <w:color w:val="000000" w:themeColor="text1"/>
          <w:szCs w:val="24"/>
        </w:rPr>
        <w:t>: a</w:t>
      </w:r>
      <w:r w:rsidRPr="0035260C">
        <w:rPr>
          <w:rFonts w:ascii="Times New Roman" w:hAnsi="Times New Roman" w:cs="Times New Roman"/>
          <w:color w:val="000000" w:themeColor="text1"/>
          <w:szCs w:val="24"/>
        </w:rPr>
        <w:t xml:space="preserve"> MB</w:t>
      </w:r>
      <w:r w:rsidR="00FD4BB4"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utiliza </w:t>
      </w:r>
      <w:r w:rsidR="00FD4BB4" w:rsidRPr="0035260C">
        <w:rPr>
          <w:rFonts w:ascii="Times New Roman" w:hAnsi="Times New Roman" w:cs="Times New Roman"/>
          <w:color w:val="000000" w:themeColor="text1"/>
          <w:szCs w:val="24"/>
        </w:rPr>
        <w:t xml:space="preserve">a </w:t>
      </w:r>
      <w:r w:rsidRPr="0035260C">
        <w:rPr>
          <w:rFonts w:ascii="Times New Roman" w:hAnsi="Times New Roman" w:cs="Times New Roman"/>
          <w:color w:val="000000" w:themeColor="text1"/>
          <w:szCs w:val="24"/>
        </w:rPr>
        <w:t xml:space="preserve">infraestrutura logística do Exército Brasileiro (EB) e da FAB (Forca Área Brasileira) para </w:t>
      </w:r>
      <w:r w:rsidR="00FD4BB4" w:rsidRPr="0035260C">
        <w:rPr>
          <w:rFonts w:ascii="Times New Roman" w:hAnsi="Times New Roman" w:cs="Times New Roman"/>
          <w:color w:val="000000" w:themeColor="text1"/>
          <w:szCs w:val="24"/>
        </w:rPr>
        <w:t>distribuir</w:t>
      </w:r>
      <w:r w:rsidRPr="0035260C">
        <w:rPr>
          <w:rFonts w:ascii="Times New Roman" w:hAnsi="Times New Roman" w:cs="Times New Roman"/>
          <w:color w:val="000000" w:themeColor="text1"/>
          <w:szCs w:val="24"/>
        </w:rPr>
        <w:t xml:space="preserve"> </w:t>
      </w:r>
      <w:r w:rsidR="00FD4BB4" w:rsidRPr="0035260C">
        <w:rPr>
          <w:rFonts w:ascii="Times New Roman" w:hAnsi="Times New Roman" w:cs="Times New Roman"/>
          <w:color w:val="000000" w:themeColor="text1"/>
          <w:szCs w:val="24"/>
        </w:rPr>
        <w:t>suas</w:t>
      </w:r>
      <w:r w:rsidRPr="0035260C">
        <w:rPr>
          <w:rFonts w:ascii="Times New Roman" w:hAnsi="Times New Roman" w:cs="Times New Roman"/>
          <w:color w:val="000000" w:themeColor="text1"/>
          <w:szCs w:val="24"/>
        </w:rPr>
        <w:t xml:space="preserve"> munições para as OM fora de sede. Dessa maneira, a MB </w:t>
      </w:r>
      <w:r w:rsidR="00A1362B" w:rsidRPr="0035260C">
        <w:rPr>
          <w:rFonts w:ascii="Times New Roman" w:hAnsi="Times New Roman" w:cs="Times New Roman"/>
          <w:color w:val="000000" w:themeColor="text1"/>
          <w:szCs w:val="24"/>
        </w:rPr>
        <w:t>normalmente emprega</w:t>
      </w:r>
      <w:r w:rsidRPr="0035260C">
        <w:rPr>
          <w:rFonts w:ascii="Times New Roman" w:hAnsi="Times New Roman" w:cs="Times New Roman"/>
          <w:color w:val="000000" w:themeColor="text1"/>
          <w:szCs w:val="24"/>
        </w:rPr>
        <w:t xml:space="preserve"> os comboios de caminhões do EB, ou seja,</w:t>
      </w:r>
      <w:r w:rsidR="00A1362B"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o modal de transporte rodoviário. Em algumas situações espec</w:t>
      </w:r>
      <w:r w:rsidR="003D615B" w:rsidRPr="0035260C">
        <w:rPr>
          <w:rFonts w:ascii="Times New Roman" w:hAnsi="Times New Roman" w:cs="Times New Roman"/>
          <w:color w:val="000000" w:themeColor="text1"/>
          <w:szCs w:val="24"/>
        </w:rPr>
        <w:t>í</w:t>
      </w:r>
      <w:r w:rsidRPr="0035260C">
        <w:rPr>
          <w:rFonts w:ascii="Times New Roman" w:hAnsi="Times New Roman" w:cs="Times New Roman"/>
          <w:color w:val="000000" w:themeColor="text1"/>
          <w:szCs w:val="24"/>
        </w:rPr>
        <w:t>ficas e emergenciais em que se demanda</w:t>
      </w:r>
      <w:r w:rsidR="003D615B" w:rsidRPr="0035260C">
        <w:rPr>
          <w:rFonts w:ascii="Times New Roman" w:hAnsi="Times New Roman" w:cs="Times New Roman"/>
          <w:color w:val="000000" w:themeColor="text1"/>
          <w:szCs w:val="24"/>
        </w:rPr>
        <w:t>m</w:t>
      </w:r>
      <w:r w:rsidRPr="0035260C">
        <w:rPr>
          <w:rFonts w:ascii="Times New Roman" w:hAnsi="Times New Roman" w:cs="Times New Roman"/>
          <w:color w:val="000000" w:themeColor="text1"/>
          <w:szCs w:val="24"/>
        </w:rPr>
        <w:t xml:space="preserve"> celeridade nas distribuições de munições, a MB usa a infraestrutura logística da FAB por meio do modal aéreo.  </w:t>
      </w:r>
      <w:r w:rsidR="00C773A6" w:rsidRPr="0035260C">
        <w:rPr>
          <w:rFonts w:ascii="Times New Roman" w:hAnsi="Times New Roman" w:cs="Times New Roman"/>
          <w:color w:val="000000" w:themeColor="text1"/>
          <w:szCs w:val="24"/>
        </w:rPr>
        <w:t xml:space="preserve"> </w:t>
      </w:r>
    </w:p>
    <w:p w14:paraId="1BD006AE" w14:textId="77777777" w:rsidR="00FD3920" w:rsidRPr="0035260C" w:rsidRDefault="00FD3920" w:rsidP="00FD3920">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Para o Manual de Logística da Marinha, o conceito de logística significa: </w:t>
      </w:r>
    </w:p>
    <w:p w14:paraId="169D138F" w14:textId="77777777" w:rsidR="00FD3920" w:rsidRPr="0035260C" w:rsidRDefault="00FD3920" w:rsidP="00FD3920">
      <w:pPr>
        <w:spacing w:afterLines="0" w:after="0" w:line="240" w:lineRule="auto"/>
        <w:ind w:firstLine="708"/>
        <w:rPr>
          <w:rFonts w:ascii="Times New Roman" w:hAnsi="Times New Roman" w:cs="Times New Roman"/>
          <w:color w:val="000000" w:themeColor="text1"/>
          <w:szCs w:val="24"/>
        </w:rPr>
      </w:pPr>
    </w:p>
    <w:p w14:paraId="23042054" w14:textId="77777777" w:rsidR="00FD3920" w:rsidRPr="0035260C" w:rsidRDefault="00FD3920" w:rsidP="00FD3920">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 xml:space="preserve">[...] a componente da arte da guerra que tem como propósito obter e distribuir as Forcas Armadas os recursos de pessoal, material e serviços em quantidade, qualidade, momento e lugar por elas determinados, satisfazendo as necessidades na preparação e na execução de suas operações exigidas pela guerra </w:t>
      </w:r>
      <w:sdt>
        <w:sdtPr>
          <w:rPr>
            <w:rFonts w:ascii="Times New Roman" w:hAnsi="Times New Roman" w:cs="Times New Roman"/>
            <w:color w:val="000000" w:themeColor="text1"/>
          </w:rPr>
          <w:id w:val="-240024988"/>
          <w:citation/>
        </w:sdtPr>
        <w:sdtContent>
          <w:r w:rsidRPr="0035260C">
            <w:rPr>
              <w:rFonts w:ascii="Times New Roman" w:hAnsi="Times New Roman" w:cs="Times New Roman"/>
              <w:color w:val="000000" w:themeColor="text1"/>
            </w:rPr>
            <w:fldChar w:fldCharType="begin"/>
          </w:r>
          <w:r w:rsidRPr="0035260C">
            <w:rPr>
              <w:rFonts w:ascii="Times New Roman" w:hAnsi="Times New Roman" w:cs="Times New Roman"/>
              <w:color w:val="000000" w:themeColor="text1"/>
            </w:rPr>
            <w:instrText xml:space="preserve">CITATION BRA03 \p 1-3 \l 1046 </w:instrText>
          </w:r>
          <w:r w:rsidRPr="0035260C">
            <w:rPr>
              <w:rFonts w:ascii="Times New Roman" w:hAnsi="Times New Roman" w:cs="Times New Roman"/>
              <w:color w:val="000000" w:themeColor="text1"/>
            </w:rPr>
            <w:fldChar w:fldCharType="separate"/>
          </w:r>
          <w:r w:rsidRPr="0035260C">
            <w:rPr>
              <w:rFonts w:ascii="Times New Roman" w:hAnsi="Times New Roman" w:cs="Times New Roman"/>
              <w:noProof/>
              <w:color w:val="000000" w:themeColor="text1"/>
            </w:rPr>
            <w:t>(BRASIL, 2003, p. 1-3)</w:t>
          </w:r>
          <w:r w:rsidRPr="0035260C">
            <w:rPr>
              <w:rFonts w:ascii="Times New Roman" w:hAnsi="Times New Roman" w:cs="Times New Roman"/>
              <w:color w:val="000000" w:themeColor="text1"/>
            </w:rPr>
            <w:fldChar w:fldCharType="end"/>
          </w:r>
        </w:sdtContent>
      </w:sdt>
      <w:r w:rsidRPr="0035260C">
        <w:rPr>
          <w:rFonts w:ascii="Times New Roman" w:hAnsi="Times New Roman" w:cs="Times New Roman"/>
          <w:color w:val="000000" w:themeColor="text1"/>
        </w:rPr>
        <w:t>.</w:t>
      </w:r>
    </w:p>
    <w:p w14:paraId="70590603" w14:textId="77777777" w:rsidR="00FD3920" w:rsidRPr="0035260C" w:rsidRDefault="00FD3920" w:rsidP="00FD3920">
      <w:pPr>
        <w:pStyle w:val="CitaoDiretaRecuo"/>
        <w:spacing w:afterLines="0" w:after="0"/>
        <w:rPr>
          <w:rFonts w:ascii="Times New Roman" w:hAnsi="Times New Roman" w:cs="Times New Roman"/>
          <w:color w:val="000000" w:themeColor="text1"/>
        </w:rPr>
      </w:pPr>
    </w:p>
    <w:p w14:paraId="3AF1EE31" w14:textId="3998B203" w:rsidR="00134763" w:rsidRPr="0035260C" w:rsidRDefault="00FD3920" w:rsidP="00BA1930">
      <w:pPr>
        <w:spacing w:afterLines="0" w:after="0" w:line="240" w:lineRule="auto"/>
        <w:ind w:firstLine="708"/>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Cs w:val="24"/>
        </w:rPr>
        <w:lastRenderedPageBreak/>
        <w:t>Pode-se perceber, conforme citado acima, que esse quadro também remete à importância logística da distribuição de munição</w:t>
      </w:r>
      <w:r>
        <w:rPr>
          <w:rFonts w:ascii="Times New Roman" w:hAnsi="Times New Roman" w:cs="Times New Roman"/>
          <w:color w:val="000000" w:themeColor="text1"/>
          <w:szCs w:val="24"/>
        </w:rPr>
        <w:t xml:space="preserve">. </w:t>
      </w:r>
    </w:p>
    <w:p w14:paraId="771C12F6" w14:textId="77777777" w:rsidR="00B375D4" w:rsidRPr="0035260C" w:rsidRDefault="00B375D4" w:rsidP="00B375D4">
      <w:pPr>
        <w:spacing w:afterLines="0" w:after="0" w:line="240" w:lineRule="auto"/>
        <w:ind w:firstLine="0"/>
        <w:rPr>
          <w:rFonts w:ascii="Times New Roman" w:hAnsi="Times New Roman" w:cs="Times New Roman"/>
          <w:color w:val="000000" w:themeColor="text1"/>
          <w:sz w:val="18"/>
          <w:szCs w:val="18"/>
        </w:rPr>
      </w:pPr>
    </w:p>
    <w:p w14:paraId="1DD0CCE9" w14:textId="6BD201F1"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6E51C8BB" w14:textId="2A2C9EF3" w:rsidR="00D25DF2" w:rsidRPr="00722453" w:rsidRDefault="00722453" w:rsidP="00B375D4">
      <w:pPr>
        <w:spacing w:afterLines="0" w:after="0" w:line="240" w:lineRule="auto"/>
        <w:ind w:firstLine="0"/>
        <w:rPr>
          <w:rFonts w:ascii="Times New Roman" w:hAnsi="Times New Roman" w:cs="Times New Roman"/>
          <w:color w:val="000000" w:themeColor="text1"/>
          <w:szCs w:val="24"/>
        </w:rPr>
      </w:pPr>
      <w:bookmarkStart w:id="3" w:name="_Toc4"/>
      <w:r w:rsidRPr="00722453">
        <w:rPr>
          <w:rFonts w:ascii="Times New Roman" w:hAnsi="Times New Roman" w:cs="Times New Roman"/>
          <w:color w:val="000000" w:themeColor="text1"/>
          <w:szCs w:val="24"/>
        </w:rPr>
        <w:t>2.2</w:t>
      </w:r>
      <w:bookmarkEnd w:id="3"/>
      <w:r w:rsidRPr="00722453">
        <w:rPr>
          <w:rFonts w:ascii="Times New Roman" w:hAnsi="Times New Roman" w:cs="Times New Roman"/>
          <w:color w:val="000000" w:themeColor="text1"/>
          <w:szCs w:val="24"/>
        </w:rPr>
        <w:t xml:space="preserve"> DISTRIBUIÇÃO</w:t>
      </w:r>
    </w:p>
    <w:p w14:paraId="731E488B" w14:textId="77777777" w:rsidR="00B375D4" w:rsidRPr="0035260C" w:rsidRDefault="00B375D4" w:rsidP="00B375D4">
      <w:pPr>
        <w:spacing w:afterLines="0" w:after="0" w:line="240" w:lineRule="auto"/>
        <w:ind w:firstLine="0"/>
        <w:rPr>
          <w:rFonts w:ascii="Times New Roman" w:hAnsi="Times New Roman" w:cs="Times New Roman"/>
          <w:b/>
          <w:bCs/>
          <w:color w:val="000000" w:themeColor="text1"/>
          <w:szCs w:val="24"/>
        </w:rPr>
      </w:pPr>
    </w:p>
    <w:p w14:paraId="528E8FB7" w14:textId="7CDC808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 Norma para a Execução do Abastecimento mostra que a distribuição consiste em </w:t>
      </w:r>
      <w:r w:rsidR="003A0E2C" w:rsidRPr="0035260C">
        <w:rPr>
          <w:rFonts w:ascii="Times New Roman" w:hAnsi="Times New Roman" w:cs="Times New Roman"/>
          <w:color w:val="000000" w:themeColor="text1"/>
          <w:szCs w:val="24"/>
        </w:rPr>
        <w:t>“fazer</w:t>
      </w:r>
      <w:r w:rsidRPr="0035260C">
        <w:rPr>
          <w:rFonts w:ascii="Times New Roman" w:hAnsi="Times New Roman" w:cs="Times New Roman"/>
          <w:color w:val="000000" w:themeColor="text1"/>
          <w:szCs w:val="24"/>
        </w:rPr>
        <w:t xml:space="preserve"> chegar, oportuna e eficazmente, aos usuários, todos os recursos fixados pela determinação das necessidades.” </w:t>
      </w:r>
      <w:sdt>
        <w:sdtPr>
          <w:rPr>
            <w:rFonts w:ascii="Times New Roman" w:hAnsi="Times New Roman" w:cs="Times New Roman"/>
            <w:color w:val="000000" w:themeColor="text1"/>
            <w:szCs w:val="24"/>
          </w:rPr>
          <w:id w:val="2100373607"/>
          <w:citation/>
        </w:sdtPr>
        <w:sdtContent>
          <w:r w:rsidR="00655748" w:rsidRPr="0035260C">
            <w:rPr>
              <w:rFonts w:ascii="Times New Roman" w:hAnsi="Times New Roman" w:cs="Times New Roman"/>
              <w:color w:val="000000" w:themeColor="text1"/>
              <w:szCs w:val="24"/>
            </w:rPr>
            <w:fldChar w:fldCharType="begin"/>
          </w:r>
          <w:r w:rsidR="00655748" w:rsidRPr="0035260C">
            <w:rPr>
              <w:rFonts w:ascii="Times New Roman" w:hAnsi="Times New Roman" w:cs="Times New Roman"/>
              <w:color w:val="000000" w:themeColor="text1"/>
              <w:szCs w:val="24"/>
            </w:rPr>
            <w:instrText xml:space="preserve">CITATION BRA20 \p 13 \l 1046 </w:instrText>
          </w:r>
          <w:r w:rsidR="00655748"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(BRASIL, 2020, p. 13)</w:t>
          </w:r>
          <w:r w:rsidR="00655748"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Por essa razão, também tem particular relevância</w:t>
      </w:r>
      <w:r w:rsidR="000B4F67" w:rsidRPr="0035260C">
        <w:rPr>
          <w:rFonts w:ascii="Times New Roman" w:hAnsi="Times New Roman" w:cs="Times New Roman"/>
          <w:color w:val="000000" w:themeColor="text1"/>
          <w:szCs w:val="24"/>
        </w:rPr>
        <w:t xml:space="preserve"> </w:t>
      </w:r>
      <w:r w:rsidR="00343009" w:rsidRPr="0035260C">
        <w:rPr>
          <w:rFonts w:ascii="Times New Roman" w:hAnsi="Times New Roman" w:cs="Times New Roman"/>
          <w:color w:val="000000" w:themeColor="text1"/>
          <w:szCs w:val="24"/>
        </w:rPr>
        <w:t xml:space="preserve">a </w:t>
      </w:r>
      <w:r w:rsidRPr="0035260C">
        <w:rPr>
          <w:rFonts w:ascii="Times New Roman" w:hAnsi="Times New Roman" w:cs="Times New Roman"/>
          <w:color w:val="000000" w:themeColor="text1"/>
          <w:szCs w:val="24"/>
        </w:rPr>
        <w:t>determinação das necessidades. Conforme</w:t>
      </w:r>
      <w:r w:rsidR="00343009"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explicita a Doutrina de Logística Militar do Ministério da Defesa, “decorre do exame pormenorizado dos planos propostos e, em particular</w:t>
      </w:r>
      <w:r w:rsidR="000B4F67" w:rsidRPr="0035260C">
        <w:rPr>
          <w:rFonts w:ascii="Times New Roman" w:hAnsi="Times New Roman" w:cs="Times New Roman"/>
          <w:color w:val="000000" w:themeColor="text1"/>
          <w:szCs w:val="24"/>
        </w:rPr>
        <w:t xml:space="preserve"> [...] </w:t>
      </w:r>
      <w:r w:rsidRPr="0035260C">
        <w:rPr>
          <w:rFonts w:ascii="Times New Roman" w:hAnsi="Times New Roman" w:cs="Times New Roman"/>
          <w:color w:val="000000" w:themeColor="text1"/>
          <w:szCs w:val="24"/>
        </w:rPr>
        <w:t>definindo quais são as necessidades, quando, em que quantidade, suas especificações e em que local deverão estar disponíveis.”</w:t>
      </w:r>
      <w:r w:rsidR="00655748"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122616324"/>
          <w:citation/>
        </w:sdtPr>
        <w:sdtContent>
          <w:r w:rsidR="00655748" w:rsidRPr="0035260C">
            <w:rPr>
              <w:rFonts w:ascii="Times New Roman" w:hAnsi="Times New Roman" w:cs="Times New Roman"/>
              <w:color w:val="000000" w:themeColor="text1"/>
              <w:szCs w:val="24"/>
            </w:rPr>
            <w:fldChar w:fldCharType="begin"/>
          </w:r>
          <w:r w:rsidR="00655748" w:rsidRPr="0035260C">
            <w:rPr>
              <w:rFonts w:ascii="Times New Roman" w:hAnsi="Times New Roman" w:cs="Times New Roman"/>
              <w:color w:val="000000" w:themeColor="text1"/>
              <w:szCs w:val="24"/>
            </w:rPr>
            <w:instrText xml:space="preserve">CITATION BRA16 \p 19 \l 1046 </w:instrText>
          </w:r>
          <w:r w:rsidR="00655748"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(BRASIL, 2016, p. 19)</w:t>
          </w:r>
          <w:r w:rsidR="00655748"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w:t>
      </w:r>
      <w:r w:rsidR="000B4F67" w:rsidRPr="0035260C">
        <w:rPr>
          <w:rFonts w:ascii="Times New Roman" w:hAnsi="Times New Roman" w:cs="Times New Roman"/>
          <w:color w:val="000000" w:themeColor="text1"/>
          <w:szCs w:val="24"/>
        </w:rPr>
        <w:t>Portanto</w:t>
      </w:r>
      <w:r w:rsidRPr="0035260C">
        <w:rPr>
          <w:rFonts w:ascii="Times New Roman" w:hAnsi="Times New Roman" w:cs="Times New Roman"/>
          <w:color w:val="000000" w:themeColor="text1"/>
          <w:szCs w:val="24"/>
        </w:rPr>
        <w:t xml:space="preserve">, partindo-se </w:t>
      </w:r>
      <w:r w:rsidR="003A0E2C" w:rsidRPr="0035260C">
        <w:rPr>
          <w:rFonts w:ascii="Times New Roman" w:hAnsi="Times New Roman" w:cs="Times New Roman"/>
          <w:color w:val="000000" w:themeColor="text1"/>
          <w:szCs w:val="24"/>
        </w:rPr>
        <w:t>dos conceitos</w:t>
      </w:r>
      <w:r w:rsidRPr="0035260C">
        <w:rPr>
          <w:rFonts w:ascii="Times New Roman" w:hAnsi="Times New Roman" w:cs="Times New Roman"/>
          <w:color w:val="000000" w:themeColor="text1"/>
          <w:szCs w:val="24"/>
        </w:rPr>
        <w:t xml:space="preserve"> </w:t>
      </w:r>
      <w:r w:rsidR="000B4F67" w:rsidRPr="0035260C">
        <w:rPr>
          <w:rFonts w:ascii="Times New Roman" w:hAnsi="Times New Roman" w:cs="Times New Roman"/>
          <w:color w:val="000000" w:themeColor="text1"/>
          <w:szCs w:val="24"/>
        </w:rPr>
        <w:t>discorridos</w:t>
      </w:r>
      <w:r w:rsidRPr="0035260C">
        <w:rPr>
          <w:rFonts w:ascii="Times New Roman" w:hAnsi="Times New Roman" w:cs="Times New Roman"/>
          <w:color w:val="000000" w:themeColor="text1"/>
          <w:szCs w:val="24"/>
        </w:rPr>
        <w:t>, é importante considerar</w:t>
      </w:r>
      <w:r w:rsidR="000B4F67"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que a distribuição é importante </w:t>
      </w:r>
      <w:r w:rsidR="00343009" w:rsidRPr="0035260C">
        <w:rPr>
          <w:rFonts w:ascii="Times New Roman" w:hAnsi="Times New Roman" w:cs="Times New Roman"/>
          <w:color w:val="000000" w:themeColor="text1"/>
          <w:szCs w:val="24"/>
        </w:rPr>
        <w:t xml:space="preserve">no </w:t>
      </w:r>
      <w:r w:rsidRPr="0035260C">
        <w:rPr>
          <w:rFonts w:ascii="Times New Roman" w:hAnsi="Times New Roman" w:cs="Times New Roman"/>
          <w:color w:val="000000" w:themeColor="text1"/>
          <w:szCs w:val="24"/>
        </w:rPr>
        <w:t xml:space="preserve">cenário militar. </w:t>
      </w:r>
    </w:p>
    <w:p w14:paraId="422C3AF8" w14:textId="297750C9"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Como bem nos assegura </w:t>
      </w:r>
      <w:proofErr w:type="spellStart"/>
      <w:r w:rsidRPr="0035260C">
        <w:rPr>
          <w:rFonts w:ascii="Times New Roman" w:hAnsi="Times New Roman" w:cs="Times New Roman"/>
          <w:color w:val="000000" w:themeColor="text1"/>
          <w:szCs w:val="24"/>
        </w:rPr>
        <w:t>Ballou</w:t>
      </w:r>
      <w:proofErr w:type="spellEnd"/>
      <w:r w:rsidR="00655748"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81911919"/>
          <w:citation/>
        </w:sdtPr>
        <w:sdtContent>
          <w:r w:rsidR="00655748" w:rsidRPr="0035260C">
            <w:rPr>
              <w:rFonts w:ascii="Times New Roman" w:hAnsi="Times New Roman" w:cs="Times New Roman"/>
              <w:color w:val="000000" w:themeColor="text1"/>
              <w:szCs w:val="24"/>
            </w:rPr>
            <w:fldChar w:fldCharType="begin"/>
          </w:r>
          <w:r w:rsidR="00655748" w:rsidRPr="0035260C">
            <w:rPr>
              <w:rFonts w:ascii="Times New Roman" w:hAnsi="Times New Roman" w:cs="Times New Roman"/>
              <w:color w:val="000000" w:themeColor="text1"/>
              <w:szCs w:val="24"/>
            </w:rPr>
            <w:instrText xml:space="preserve">CITATION Bal06 \n  \t  \l 1046 </w:instrText>
          </w:r>
          <w:r w:rsidR="00655748"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(2006)</w:t>
          </w:r>
          <w:r w:rsidR="00655748"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pode-se dizer que a distribuição física nas organizações abrange atividades como transporte, manutenção de estoques, processamento de pedidos, armazenamento, dentre outras. Assim, o papel da distribuição física de qualquer </w:t>
      </w:r>
      <w:r w:rsidR="003A0E2C" w:rsidRPr="0035260C">
        <w:rPr>
          <w:rFonts w:ascii="Times New Roman" w:hAnsi="Times New Roman" w:cs="Times New Roman"/>
          <w:color w:val="000000" w:themeColor="text1"/>
          <w:szCs w:val="24"/>
        </w:rPr>
        <w:t>item para</w:t>
      </w:r>
      <w:r w:rsidRPr="0035260C">
        <w:rPr>
          <w:rFonts w:ascii="Times New Roman" w:hAnsi="Times New Roman" w:cs="Times New Roman"/>
          <w:color w:val="000000" w:themeColor="text1"/>
          <w:szCs w:val="24"/>
        </w:rPr>
        <w:t xml:space="preserve"> a MB</w:t>
      </w:r>
      <w:r w:rsidR="008278FA" w:rsidRPr="0035260C">
        <w:rPr>
          <w:rFonts w:ascii="Times New Roman" w:hAnsi="Times New Roman" w:cs="Times New Roman"/>
          <w:color w:val="000000" w:themeColor="text1"/>
          <w:szCs w:val="24"/>
        </w:rPr>
        <w:t xml:space="preserve"> é relevante</w:t>
      </w:r>
      <w:r w:rsidRPr="0035260C">
        <w:rPr>
          <w:rFonts w:ascii="Times New Roman" w:hAnsi="Times New Roman" w:cs="Times New Roman"/>
          <w:color w:val="000000" w:themeColor="text1"/>
          <w:szCs w:val="24"/>
        </w:rPr>
        <w:t>. Sob essa ótica, inegavelmente a distribuição de munição </w:t>
      </w:r>
      <w:r w:rsidR="00D062AD" w:rsidRPr="0035260C">
        <w:rPr>
          <w:rFonts w:ascii="Times New Roman" w:hAnsi="Times New Roman" w:cs="Times New Roman"/>
          <w:color w:val="000000" w:themeColor="text1"/>
          <w:szCs w:val="24"/>
        </w:rPr>
        <w:t>compõe</w:t>
      </w:r>
      <w:r w:rsidRPr="0035260C">
        <w:rPr>
          <w:rFonts w:ascii="Times New Roman" w:hAnsi="Times New Roman" w:cs="Times New Roman"/>
          <w:color w:val="000000" w:themeColor="text1"/>
          <w:szCs w:val="24"/>
        </w:rPr>
        <w:t xml:space="preserve"> esse processo. </w:t>
      </w:r>
    </w:p>
    <w:p w14:paraId="35DF0D9E" w14:textId="7E8324A7" w:rsidR="00D25DF2"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explicado acima, é preciso, porém, ir mais além </w:t>
      </w:r>
      <w:r w:rsidR="00C773A6" w:rsidRPr="0035260C">
        <w:rPr>
          <w:rFonts w:ascii="Times New Roman" w:hAnsi="Times New Roman" w:cs="Times New Roman"/>
          <w:color w:val="000000" w:themeColor="text1"/>
          <w:szCs w:val="24"/>
        </w:rPr>
        <w:t>pois</w:t>
      </w:r>
      <w:r w:rsidRPr="0035260C">
        <w:rPr>
          <w:rFonts w:ascii="Times New Roman" w:hAnsi="Times New Roman" w:cs="Times New Roman"/>
          <w:color w:val="000000" w:themeColor="text1"/>
          <w:szCs w:val="24"/>
        </w:rPr>
        <w:t xml:space="preserve"> a distribuição de munição pode ser realizada por intermédio de diversos modais de transporte. É exatamente o caso de considerar os custos </w:t>
      </w:r>
      <w:r w:rsidR="00522EB6" w:rsidRPr="0035260C">
        <w:rPr>
          <w:rFonts w:ascii="Times New Roman" w:hAnsi="Times New Roman" w:cs="Times New Roman"/>
          <w:color w:val="000000" w:themeColor="text1"/>
          <w:szCs w:val="24"/>
        </w:rPr>
        <w:t xml:space="preserve">dos modais, </w:t>
      </w:r>
      <w:r w:rsidRPr="0035260C">
        <w:rPr>
          <w:rFonts w:ascii="Times New Roman" w:hAnsi="Times New Roman" w:cs="Times New Roman"/>
          <w:color w:val="000000" w:themeColor="text1"/>
          <w:szCs w:val="24"/>
        </w:rPr>
        <w:t xml:space="preserve">embora essa dimensão não seja a única a ser considerada em uma análise quanto à escolha dos canais de distribuição. Por essa razão, é notória a importância de inserir </w:t>
      </w:r>
      <w:r w:rsidR="003A0E2C" w:rsidRPr="0035260C">
        <w:rPr>
          <w:rFonts w:ascii="Times New Roman" w:hAnsi="Times New Roman" w:cs="Times New Roman"/>
          <w:color w:val="000000" w:themeColor="text1"/>
          <w:szCs w:val="24"/>
        </w:rPr>
        <w:t>a dimensão</w:t>
      </w:r>
      <w:r w:rsidRPr="0035260C">
        <w:rPr>
          <w:rFonts w:ascii="Times New Roman" w:hAnsi="Times New Roman" w:cs="Times New Roman"/>
          <w:color w:val="000000" w:themeColor="text1"/>
          <w:szCs w:val="24"/>
        </w:rPr>
        <w:t xml:space="preserve"> dos riscos. Essa, porém, é uma tarefa que não é simples e envolve muitas investigações </w:t>
      </w:r>
    </w:p>
    <w:p w14:paraId="0822060B" w14:textId="77777777" w:rsidR="008979A2" w:rsidRPr="0035260C" w:rsidRDefault="008979A2" w:rsidP="00B375D4">
      <w:pPr>
        <w:spacing w:afterLines="0" w:after="0" w:line="240" w:lineRule="auto"/>
        <w:ind w:firstLine="708"/>
        <w:rPr>
          <w:rFonts w:ascii="Times New Roman" w:hAnsi="Times New Roman" w:cs="Times New Roman"/>
          <w:color w:val="000000" w:themeColor="text1"/>
          <w:szCs w:val="24"/>
        </w:rPr>
      </w:pPr>
    </w:p>
    <w:p w14:paraId="491A31DA" w14:textId="170A4B7B" w:rsidR="00D25DF2"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 xml:space="preserve"> [...] o transporte aéreo e o mais caro, sendo o dutoviário e o hidroviário os menos dispendiosos. O transporte rodoviário é cerca de sete vezes mais caro que o ferroviário, sendo o ferroviário cerca de quatro vezes mais caro que a movimentação por via aquática ou dutos”. </w:t>
      </w:r>
      <w:sdt>
        <w:sdtPr>
          <w:rPr>
            <w:rFonts w:ascii="Times New Roman" w:hAnsi="Times New Roman" w:cs="Times New Roman"/>
            <w:color w:val="000000" w:themeColor="text1"/>
          </w:rPr>
          <w:id w:val="1399937380"/>
          <w:citation/>
        </w:sdtPr>
        <w:sdtContent>
          <w:r w:rsidR="00923B0C" w:rsidRPr="0035260C">
            <w:rPr>
              <w:rFonts w:ascii="Times New Roman" w:hAnsi="Times New Roman" w:cs="Times New Roman"/>
              <w:color w:val="000000" w:themeColor="text1"/>
            </w:rPr>
            <w:fldChar w:fldCharType="begin"/>
          </w:r>
          <w:r w:rsidR="00923B0C" w:rsidRPr="0035260C">
            <w:rPr>
              <w:rFonts w:ascii="Times New Roman" w:hAnsi="Times New Roman" w:cs="Times New Roman"/>
              <w:color w:val="000000" w:themeColor="text1"/>
            </w:rPr>
            <w:instrText xml:space="preserve">CITATION Bal06 \p 151 \l 1046 </w:instrText>
          </w:r>
          <w:r w:rsidR="00923B0C" w:rsidRPr="0035260C">
            <w:rPr>
              <w:rFonts w:ascii="Times New Roman" w:hAnsi="Times New Roman" w:cs="Times New Roman"/>
              <w:color w:val="000000" w:themeColor="text1"/>
            </w:rPr>
            <w:fldChar w:fldCharType="separate"/>
          </w:r>
          <w:r w:rsidR="00393707" w:rsidRPr="0035260C">
            <w:rPr>
              <w:rFonts w:ascii="Times New Roman" w:hAnsi="Times New Roman" w:cs="Times New Roman"/>
              <w:noProof/>
              <w:color w:val="000000" w:themeColor="text1"/>
            </w:rPr>
            <w:t>(BALLOU, 2006, p. 151)</w:t>
          </w:r>
          <w:r w:rsidR="00923B0C" w:rsidRPr="0035260C">
            <w:rPr>
              <w:rFonts w:ascii="Times New Roman" w:hAnsi="Times New Roman" w:cs="Times New Roman"/>
              <w:color w:val="000000" w:themeColor="text1"/>
            </w:rPr>
            <w:fldChar w:fldCharType="end"/>
          </w:r>
        </w:sdtContent>
      </w:sdt>
    </w:p>
    <w:p w14:paraId="0D5F2B3C" w14:textId="77777777" w:rsidR="008979A2" w:rsidRPr="0035260C" w:rsidRDefault="008979A2" w:rsidP="00B375D4">
      <w:pPr>
        <w:pStyle w:val="CitaoDiretaRecuo"/>
        <w:spacing w:afterLines="0" w:after="0"/>
        <w:rPr>
          <w:rFonts w:ascii="Times New Roman" w:hAnsi="Times New Roman" w:cs="Times New Roman"/>
          <w:color w:val="000000" w:themeColor="text1"/>
        </w:rPr>
      </w:pPr>
    </w:p>
    <w:p w14:paraId="31F1E925" w14:textId="79E5FB1D" w:rsidR="00BA1930" w:rsidRPr="0035260C" w:rsidRDefault="00000000" w:rsidP="00BA1930">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Portanto, torna-se evidente que a distribuição é uma atividade fundamental e a escolha de seus canais de distribuição </w:t>
      </w:r>
      <w:r w:rsidR="008039C7" w:rsidRPr="0035260C">
        <w:rPr>
          <w:rFonts w:ascii="Times New Roman" w:hAnsi="Times New Roman" w:cs="Times New Roman"/>
          <w:color w:val="000000" w:themeColor="text1"/>
          <w:szCs w:val="24"/>
        </w:rPr>
        <w:t>pode</w:t>
      </w:r>
      <w:r w:rsidRPr="0035260C">
        <w:rPr>
          <w:rFonts w:ascii="Times New Roman" w:hAnsi="Times New Roman" w:cs="Times New Roman"/>
          <w:color w:val="000000" w:themeColor="text1"/>
          <w:szCs w:val="24"/>
        </w:rPr>
        <w:t xml:space="preserve"> levar em conta</w:t>
      </w:r>
      <w:r w:rsidR="008039C7" w:rsidRPr="0035260C">
        <w:rPr>
          <w:rFonts w:ascii="Times New Roman" w:hAnsi="Times New Roman" w:cs="Times New Roman"/>
          <w:color w:val="000000" w:themeColor="text1"/>
          <w:szCs w:val="24"/>
        </w:rPr>
        <w:t xml:space="preserve"> outras dimensões</w:t>
      </w:r>
      <w:r w:rsidRPr="0035260C">
        <w:rPr>
          <w:rFonts w:ascii="Times New Roman" w:hAnsi="Times New Roman" w:cs="Times New Roman"/>
          <w:color w:val="000000" w:themeColor="text1"/>
          <w:szCs w:val="24"/>
        </w:rPr>
        <w:t xml:space="preserve"> </w:t>
      </w:r>
      <w:r w:rsidR="008039C7" w:rsidRPr="0035260C">
        <w:rPr>
          <w:rFonts w:ascii="Times New Roman" w:hAnsi="Times New Roman" w:cs="Times New Roman"/>
          <w:color w:val="000000" w:themeColor="text1"/>
          <w:szCs w:val="24"/>
        </w:rPr>
        <w:t xml:space="preserve">de </w:t>
      </w:r>
      <w:r w:rsidRPr="0035260C">
        <w:rPr>
          <w:rFonts w:ascii="Times New Roman" w:hAnsi="Times New Roman" w:cs="Times New Roman"/>
          <w:color w:val="000000" w:themeColor="text1"/>
          <w:szCs w:val="24"/>
        </w:rPr>
        <w:t>análise. Vê-se, pois, que a dimensão econômica, embora</w:t>
      </w:r>
      <w:r w:rsidR="008C0DA7" w:rsidRPr="0035260C">
        <w:rPr>
          <w:rFonts w:ascii="Times New Roman" w:hAnsi="Times New Roman" w:cs="Times New Roman"/>
          <w:color w:val="000000" w:themeColor="text1"/>
          <w:szCs w:val="24"/>
        </w:rPr>
        <w:t xml:space="preserve"> significativa</w:t>
      </w:r>
      <w:r w:rsidRPr="0035260C">
        <w:rPr>
          <w:rFonts w:ascii="Times New Roman" w:hAnsi="Times New Roman" w:cs="Times New Roman"/>
          <w:color w:val="000000" w:themeColor="text1"/>
          <w:szCs w:val="24"/>
        </w:rPr>
        <w:t xml:space="preserve">, não é a única. Logo, é importante o fato que novas dimensões como a de riscos </w:t>
      </w:r>
      <w:r w:rsidR="008C0DA7" w:rsidRPr="0035260C">
        <w:rPr>
          <w:rFonts w:ascii="Times New Roman" w:hAnsi="Times New Roman" w:cs="Times New Roman"/>
          <w:color w:val="000000" w:themeColor="text1"/>
          <w:szCs w:val="24"/>
        </w:rPr>
        <w:t>pod</w:t>
      </w:r>
      <w:r w:rsidRPr="0035260C">
        <w:rPr>
          <w:rFonts w:ascii="Times New Roman" w:hAnsi="Times New Roman" w:cs="Times New Roman"/>
          <w:color w:val="000000" w:themeColor="text1"/>
          <w:szCs w:val="24"/>
        </w:rPr>
        <w:t>em ser incluídas ness</w:t>
      </w:r>
      <w:r w:rsidR="008C0DA7"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análise. </w:t>
      </w:r>
      <w:r w:rsidR="00BA1930" w:rsidRPr="0035260C">
        <w:rPr>
          <w:rFonts w:ascii="Times New Roman" w:hAnsi="Times New Roman" w:cs="Times New Roman"/>
          <w:color w:val="000000" w:themeColor="text1"/>
          <w:szCs w:val="24"/>
        </w:rPr>
        <w:t xml:space="preserve">Abaixo apresenta-se uma tabela com </w:t>
      </w:r>
      <w:r w:rsidR="00BA1930">
        <w:rPr>
          <w:rFonts w:ascii="Times New Roman" w:hAnsi="Times New Roman" w:cs="Times New Roman"/>
          <w:color w:val="000000" w:themeColor="text1"/>
          <w:szCs w:val="24"/>
        </w:rPr>
        <w:t>as distribuições</w:t>
      </w:r>
      <w:r w:rsidR="00BA1930" w:rsidRPr="0035260C">
        <w:rPr>
          <w:rFonts w:ascii="Times New Roman" w:hAnsi="Times New Roman" w:cs="Times New Roman"/>
          <w:color w:val="000000" w:themeColor="text1"/>
          <w:szCs w:val="24"/>
        </w:rPr>
        <w:t xml:space="preserve"> de munição realizad</w:t>
      </w:r>
      <w:r w:rsidR="00BA1930">
        <w:rPr>
          <w:rFonts w:ascii="Times New Roman" w:hAnsi="Times New Roman" w:cs="Times New Roman"/>
          <w:color w:val="000000" w:themeColor="text1"/>
          <w:szCs w:val="24"/>
        </w:rPr>
        <w:t>a</w:t>
      </w:r>
      <w:r w:rsidR="00BA1930" w:rsidRPr="0035260C">
        <w:rPr>
          <w:rFonts w:ascii="Times New Roman" w:hAnsi="Times New Roman" w:cs="Times New Roman"/>
          <w:color w:val="000000" w:themeColor="text1"/>
          <w:szCs w:val="24"/>
        </w:rPr>
        <w:t>s para fora de sede nos últimos 5 anos.</w:t>
      </w:r>
    </w:p>
    <w:p w14:paraId="2889F1EE" w14:textId="77777777" w:rsidR="00BA1930" w:rsidRPr="0035260C" w:rsidRDefault="00BA1930" w:rsidP="00BA1930">
      <w:pPr>
        <w:spacing w:afterLines="0" w:after="0" w:line="240" w:lineRule="auto"/>
        <w:ind w:firstLine="708"/>
        <w:rPr>
          <w:rFonts w:ascii="Times New Roman" w:hAnsi="Times New Roman" w:cs="Times New Roman"/>
          <w:color w:val="000000" w:themeColor="text1"/>
          <w:szCs w:val="24"/>
        </w:rPr>
      </w:pPr>
    </w:p>
    <w:p w14:paraId="4F1307DC" w14:textId="3256D9A3" w:rsidR="00BA1930" w:rsidRPr="0035260C" w:rsidRDefault="00BA1930" w:rsidP="00BA1930">
      <w:pPr>
        <w:pStyle w:val="Legenda"/>
        <w:keepNext/>
        <w:spacing w:afterLines="0" w:after="0"/>
        <w:ind w:firstLine="0"/>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Tabela </w:t>
      </w:r>
      <w:r w:rsidRPr="0035260C">
        <w:rPr>
          <w:rFonts w:ascii="Times New Roman" w:hAnsi="Times New Roman" w:cs="Times New Roman"/>
          <w:color w:val="000000" w:themeColor="text1"/>
          <w:sz w:val="20"/>
          <w:szCs w:val="20"/>
        </w:rPr>
        <w:fldChar w:fldCharType="begin"/>
      </w:r>
      <w:r w:rsidRPr="0035260C">
        <w:rPr>
          <w:rFonts w:ascii="Times New Roman" w:hAnsi="Times New Roman" w:cs="Times New Roman"/>
          <w:color w:val="000000" w:themeColor="text1"/>
          <w:sz w:val="20"/>
          <w:szCs w:val="20"/>
        </w:rPr>
        <w:instrText xml:space="preserve"> SEQ Tabela \* ARABIC </w:instrText>
      </w:r>
      <w:r w:rsidRPr="0035260C">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1</w:t>
      </w:r>
      <w:r w:rsidRPr="0035260C">
        <w:rPr>
          <w:rFonts w:ascii="Times New Roman" w:hAnsi="Times New Roman" w:cs="Times New Roman"/>
          <w:color w:val="000000" w:themeColor="text1"/>
          <w:sz w:val="20"/>
          <w:szCs w:val="20"/>
        </w:rPr>
        <w:fldChar w:fldCharType="end"/>
      </w:r>
      <w:r w:rsidRPr="0035260C">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Distribuições</w:t>
      </w:r>
      <w:r w:rsidRPr="0035260C">
        <w:rPr>
          <w:rFonts w:ascii="Times New Roman" w:hAnsi="Times New Roman" w:cs="Times New Roman"/>
          <w:color w:val="000000" w:themeColor="text1"/>
          <w:sz w:val="20"/>
          <w:szCs w:val="20"/>
        </w:rPr>
        <w:t xml:space="preserve"> de munição para fora de sede nos últimos 5 anos</w:t>
      </w:r>
    </w:p>
    <w:p w14:paraId="282158F1" w14:textId="77777777" w:rsidR="00BA1930" w:rsidRPr="0035260C" w:rsidRDefault="00BA1930" w:rsidP="00BA1930">
      <w:pPr>
        <w:spacing w:afterLines="0" w:after="0" w:line="240" w:lineRule="auto"/>
        <w:ind w:right="-2" w:firstLine="0"/>
        <w:rPr>
          <w:rFonts w:ascii="Times New Roman" w:hAnsi="Times New Roman" w:cs="Times New Roman"/>
          <w:color w:val="000000" w:themeColor="text1"/>
          <w:szCs w:val="24"/>
        </w:rPr>
      </w:pPr>
      <w:r w:rsidRPr="0035260C">
        <w:rPr>
          <w:rFonts w:ascii="Times New Roman" w:hAnsi="Times New Roman" w:cs="Times New Roman"/>
          <w:noProof/>
          <w:color w:val="000000" w:themeColor="text1"/>
          <w:szCs w:val="24"/>
        </w:rPr>
        <w:drawing>
          <wp:inline distT="0" distB="0" distL="0" distR="0" wp14:anchorId="1FD16912" wp14:editId="3FB89714">
            <wp:extent cx="5728335" cy="15024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876" b="9355"/>
                    <a:stretch/>
                  </pic:blipFill>
                  <pic:spPr bwMode="auto">
                    <a:xfrm>
                      <a:off x="0" y="0"/>
                      <a:ext cx="5802516" cy="1521866"/>
                    </a:xfrm>
                    <a:prstGeom prst="rect">
                      <a:avLst/>
                    </a:prstGeom>
                    <a:ln>
                      <a:noFill/>
                    </a:ln>
                    <a:extLst>
                      <a:ext uri="{53640926-AAD7-44D8-BBD7-CCE9431645EC}">
                        <a14:shadowObscured xmlns:a14="http://schemas.microsoft.com/office/drawing/2010/main"/>
                      </a:ext>
                    </a:extLst>
                  </pic:spPr>
                </pic:pic>
              </a:graphicData>
            </a:graphic>
          </wp:inline>
        </w:drawing>
      </w:r>
    </w:p>
    <w:p w14:paraId="225DDD1C" w14:textId="77777777" w:rsidR="00BA1930" w:rsidRPr="0035260C" w:rsidRDefault="00BA1930" w:rsidP="00BA1930">
      <w:pPr>
        <w:spacing w:afterLines="0" w:after="0" w:line="240" w:lineRule="auto"/>
        <w:ind w:firstLine="0"/>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Fonte: Elaborado pelo autor (2022) com dados fornecidos pelo CMM.</w:t>
      </w:r>
    </w:p>
    <w:p w14:paraId="0CF74EAA" w14:textId="05F8408F"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p>
    <w:p w14:paraId="10BB0E45"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06919AC4" w14:textId="0B107090"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1AEAFDDD" w14:textId="18346ADE" w:rsidR="00D25DF2" w:rsidRPr="00722453" w:rsidRDefault="00722453" w:rsidP="00B375D4">
      <w:pPr>
        <w:spacing w:afterLines="0" w:after="0" w:line="240" w:lineRule="auto"/>
        <w:ind w:firstLine="0"/>
        <w:rPr>
          <w:rFonts w:ascii="Times New Roman" w:hAnsi="Times New Roman" w:cs="Times New Roman"/>
          <w:color w:val="000000" w:themeColor="text1"/>
          <w:szCs w:val="24"/>
        </w:rPr>
      </w:pPr>
      <w:bookmarkStart w:id="4" w:name="_Toc5"/>
      <w:r w:rsidRPr="00722453">
        <w:rPr>
          <w:rFonts w:ascii="Times New Roman" w:hAnsi="Times New Roman" w:cs="Times New Roman"/>
          <w:color w:val="000000" w:themeColor="text1"/>
          <w:szCs w:val="24"/>
        </w:rPr>
        <w:t xml:space="preserve">2.3 </w:t>
      </w:r>
      <w:bookmarkEnd w:id="4"/>
      <w:r w:rsidRPr="00722453">
        <w:rPr>
          <w:rFonts w:ascii="Times New Roman" w:hAnsi="Times New Roman" w:cs="Times New Roman"/>
          <w:color w:val="000000" w:themeColor="text1"/>
          <w:szCs w:val="24"/>
        </w:rPr>
        <w:t>TRANSPORTE AQUAVIÁRIO</w:t>
      </w:r>
    </w:p>
    <w:p w14:paraId="4419C4A7" w14:textId="29F6BB33"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lastRenderedPageBreak/>
        <w:t xml:space="preserve">Atribui-se ao transporte aquaviário grande importância na </w:t>
      </w:r>
      <w:r w:rsidR="003A0E2C" w:rsidRPr="0035260C">
        <w:rPr>
          <w:rFonts w:ascii="Times New Roman" w:hAnsi="Times New Roman" w:cs="Times New Roman"/>
          <w:color w:val="000000" w:themeColor="text1"/>
          <w:szCs w:val="24"/>
        </w:rPr>
        <w:t>história</w:t>
      </w:r>
      <w:r w:rsidRPr="0035260C">
        <w:rPr>
          <w:rFonts w:ascii="Times New Roman" w:hAnsi="Times New Roman" w:cs="Times New Roman"/>
          <w:color w:val="000000" w:themeColor="text1"/>
          <w:szCs w:val="24"/>
        </w:rPr>
        <w:t xml:space="preserve"> com certa razão, já que é um dos mais antigos modais de transporte existentes</w:t>
      </w:r>
      <w:r w:rsidR="008C36C3"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Nesse</w:t>
      </w:r>
      <w:r w:rsidR="008C36C3"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sentido, na visão de Neto</w:t>
      </w:r>
      <w:r w:rsidR="00522DAE"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11816743"/>
          <w:citation/>
        </w:sdtPr>
        <w:sdtContent>
          <w:r w:rsidR="00825A89" w:rsidRPr="0035260C">
            <w:rPr>
              <w:rFonts w:ascii="Times New Roman" w:hAnsi="Times New Roman" w:cs="Times New Roman"/>
              <w:color w:val="000000" w:themeColor="text1"/>
              <w:szCs w:val="24"/>
            </w:rPr>
            <w:fldChar w:fldCharType="begin"/>
          </w:r>
          <w:r w:rsidR="00825A89" w:rsidRPr="0035260C">
            <w:rPr>
              <w:rFonts w:ascii="Times New Roman" w:hAnsi="Times New Roman" w:cs="Times New Roman"/>
              <w:color w:val="000000" w:themeColor="text1"/>
              <w:szCs w:val="24"/>
            </w:rPr>
            <w:instrText xml:space="preserve">CITATION Net10 \n  \t  \l 1046 </w:instrText>
          </w:r>
          <w:r w:rsidR="00825A89"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(2010)</w:t>
          </w:r>
          <w:r w:rsidR="00825A89"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ele foi o responsável pela integração social da humanidade em escala global, pela conexão de terras anteriormente desconhecidas e pelo conhecimento das terras emersas do planeta pelo homem. </w:t>
      </w:r>
    </w:p>
    <w:p w14:paraId="2B9A0B71" w14:textId="5EBFFDAF"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Conforme verificado por Novaes </w:t>
      </w:r>
      <w:sdt>
        <w:sdtPr>
          <w:rPr>
            <w:rFonts w:ascii="Times New Roman" w:hAnsi="Times New Roman" w:cs="Times New Roman"/>
            <w:color w:val="000000" w:themeColor="text1"/>
            <w:szCs w:val="24"/>
          </w:rPr>
          <w:id w:val="1428626077"/>
          <w:citation/>
        </w:sdtPr>
        <w:sdtContent>
          <w:r w:rsidR="008F782D" w:rsidRPr="0035260C">
            <w:rPr>
              <w:rFonts w:ascii="Times New Roman" w:hAnsi="Times New Roman" w:cs="Times New Roman"/>
              <w:color w:val="000000" w:themeColor="text1"/>
              <w:szCs w:val="24"/>
            </w:rPr>
            <w:fldChar w:fldCharType="begin"/>
          </w:r>
          <w:r w:rsidR="008F782D" w:rsidRPr="0035260C">
            <w:rPr>
              <w:rFonts w:ascii="Times New Roman" w:hAnsi="Times New Roman" w:cs="Times New Roman"/>
              <w:color w:val="000000" w:themeColor="text1"/>
              <w:szCs w:val="24"/>
            </w:rPr>
            <w:instrText xml:space="preserve">CITATION NOV07 \n  \t  \l 1046 </w:instrText>
          </w:r>
          <w:r w:rsidR="008F782D"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(2007)</w:t>
          </w:r>
          <w:r w:rsidR="008F782D"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o transporte aquaviário envolve qualquer transporte realizado sobre a água, o qual inclui o transporte fluvial, lacustre e o transporte marítimo, o qual se divide em transporte marítimo de longo curso que faz ligação do Brasil a outros países e a navegação de cabotagem, a qual se restringe à costa brasileira.  Trata-se, portanto, </w:t>
      </w:r>
      <w:r w:rsidR="00F60002" w:rsidRPr="0035260C">
        <w:rPr>
          <w:rFonts w:ascii="Times New Roman" w:hAnsi="Times New Roman" w:cs="Times New Roman"/>
          <w:color w:val="000000" w:themeColor="text1"/>
          <w:szCs w:val="24"/>
        </w:rPr>
        <w:t>de</w:t>
      </w:r>
      <w:r w:rsidRPr="0035260C">
        <w:rPr>
          <w:rFonts w:ascii="Times New Roman" w:hAnsi="Times New Roman" w:cs="Times New Roman"/>
          <w:color w:val="000000" w:themeColor="text1"/>
          <w:szCs w:val="24"/>
        </w:rPr>
        <w:t xml:space="preserve"> um tema relevante sob a ótica dos autores </w:t>
      </w:r>
      <w:r w:rsidR="00A305D6" w:rsidRPr="0035260C">
        <w:rPr>
          <w:rFonts w:ascii="Times New Roman" w:hAnsi="Times New Roman" w:cs="Times New Roman"/>
          <w:color w:val="000000" w:themeColor="text1"/>
          <w:szCs w:val="24"/>
        </w:rPr>
        <w:t>do</w:t>
      </w:r>
      <w:r w:rsidR="00F60002"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Gerenciamento da cadeia de Suprimentos</w:t>
      </w:r>
      <w:r w:rsidR="00F60002" w:rsidRPr="0035260C">
        <w:rPr>
          <w:rFonts w:ascii="Times New Roman" w:hAnsi="Times New Roman" w:cs="Times New Roman"/>
          <w:color w:val="000000" w:themeColor="text1"/>
          <w:szCs w:val="24"/>
        </w:rPr>
        <w:t>.</w:t>
      </w:r>
    </w:p>
    <w:p w14:paraId="4FB5C08C" w14:textId="412B831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explicado acima, o transporte aquaviário se reveste de importância quando se olha para a matriz de transportes brasileira. Isto posto, cabe ressaltar que a grande capacidade de transporte de cargas é uma vantagem do transporte aquaviário. Além disso, não se pode esquecer da grande quantidade de vias navegáveis brasileiras. </w:t>
      </w:r>
    </w:p>
    <w:p w14:paraId="0AA8942D" w14:textId="4B403610"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Segundo </w:t>
      </w:r>
      <w:proofErr w:type="spellStart"/>
      <w:r w:rsidRPr="0035260C">
        <w:rPr>
          <w:rFonts w:ascii="Times New Roman" w:hAnsi="Times New Roman" w:cs="Times New Roman"/>
          <w:color w:val="000000" w:themeColor="text1"/>
          <w:szCs w:val="24"/>
        </w:rPr>
        <w:t>Bowesox</w:t>
      </w:r>
      <w:proofErr w:type="spellEnd"/>
      <w:r w:rsidRPr="0035260C">
        <w:rPr>
          <w:rFonts w:ascii="Times New Roman" w:hAnsi="Times New Roman" w:cs="Times New Roman"/>
          <w:color w:val="000000" w:themeColor="text1"/>
          <w:szCs w:val="24"/>
        </w:rPr>
        <w:t xml:space="preserve"> e </w:t>
      </w:r>
      <w:proofErr w:type="spellStart"/>
      <w:r w:rsidRPr="0035260C">
        <w:rPr>
          <w:rFonts w:ascii="Times New Roman" w:hAnsi="Times New Roman" w:cs="Times New Roman"/>
          <w:color w:val="000000" w:themeColor="text1"/>
          <w:szCs w:val="24"/>
        </w:rPr>
        <w:t>Closs</w:t>
      </w:r>
      <w:proofErr w:type="spellEnd"/>
      <w:r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151415977"/>
          <w:citation/>
        </w:sdtPr>
        <w:sdtContent>
          <w:r w:rsidR="00AC3B2D" w:rsidRPr="0035260C">
            <w:rPr>
              <w:rFonts w:ascii="Times New Roman" w:hAnsi="Times New Roman" w:cs="Times New Roman"/>
              <w:color w:val="000000" w:themeColor="text1"/>
              <w:szCs w:val="24"/>
            </w:rPr>
            <w:fldChar w:fldCharType="begin"/>
          </w:r>
          <w:r w:rsidR="00AC3B2D" w:rsidRPr="0035260C">
            <w:rPr>
              <w:rFonts w:ascii="Times New Roman" w:hAnsi="Times New Roman" w:cs="Times New Roman"/>
              <w:color w:val="000000" w:themeColor="text1"/>
              <w:szCs w:val="24"/>
            </w:rPr>
            <w:instrText xml:space="preserve">CITATION Bow07 \p 288 \n  \t  \l 1046 </w:instrText>
          </w:r>
          <w:r w:rsidR="00AC3B2D"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(2007, p. 288)</w:t>
          </w:r>
          <w:r w:rsidR="00AC3B2D"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w:t>
      </w:r>
    </w:p>
    <w:p w14:paraId="1B42A279" w14:textId="77777777" w:rsidR="00B375D4" w:rsidRPr="0035260C" w:rsidRDefault="00B375D4" w:rsidP="00B375D4">
      <w:pPr>
        <w:pStyle w:val="CitaoDiretaRecuo"/>
        <w:spacing w:afterLines="0" w:after="0"/>
        <w:rPr>
          <w:rFonts w:ascii="Times New Roman" w:hAnsi="Times New Roman" w:cs="Times New Roman"/>
          <w:color w:val="000000" w:themeColor="text1"/>
        </w:rPr>
      </w:pPr>
    </w:p>
    <w:p w14:paraId="0049499C" w14:textId="665FC9F5" w:rsidR="00D25DF2" w:rsidRPr="0035260C"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 xml:space="preserve">A principal vantagem do transporte aquaviário é a capacidade de movimentar cargas muito grandes. Esse tipo de transporte emprega dois tipos de embarcações. As embarcações de alto-mar, que são geralmente projetadas para serem utilizadas em oceanos e nos Grandes Lagos, e se restringem aos portos apropriados a seu calado. </w:t>
      </w:r>
    </w:p>
    <w:p w14:paraId="03D39938" w14:textId="77777777" w:rsidR="00B375D4" w:rsidRPr="0035260C" w:rsidRDefault="00B375D4" w:rsidP="00B375D4">
      <w:pPr>
        <w:pStyle w:val="CitaoDiretaRecuo"/>
        <w:spacing w:afterLines="0" w:after="0"/>
        <w:rPr>
          <w:rFonts w:ascii="Times New Roman" w:hAnsi="Times New Roman" w:cs="Times New Roman"/>
          <w:color w:val="000000" w:themeColor="text1"/>
        </w:rPr>
      </w:pPr>
    </w:p>
    <w:p w14:paraId="16998F2F" w14:textId="48F7B50D" w:rsidR="00D25DF2" w:rsidRPr="0035260C" w:rsidRDefault="008B188C"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Portanto, de acordo com </w:t>
      </w:r>
      <w:proofErr w:type="spellStart"/>
      <w:r w:rsidRPr="0035260C">
        <w:rPr>
          <w:rFonts w:ascii="Times New Roman" w:hAnsi="Times New Roman" w:cs="Times New Roman"/>
          <w:color w:val="000000" w:themeColor="text1"/>
          <w:szCs w:val="24"/>
        </w:rPr>
        <w:t>Ehrat</w:t>
      </w:r>
      <w:proofErr w:type="spellEnd"/>
      <w:r w:rsidRPr="0035260C">
        <w:rPr>
          <w:rFonts w:ascii="Times New Roman" w:hAnsi="Times New Roman" w:cs="Times New Roman"/>
          <w:color w:val="000000" w:themeColor="text1"/>
          <w:szCs w:val="24"/>
        </w:rPr>
        <w:t xml:space="preserve"> </w:t>
      </w:r>
      <w:r w:rsidR="00725721" w:rsidRPr="0035260C">
        <w:rPr>
          <w:rFonts w:ascii="Times New Roman" w:hAnsi="Times New Roman" w:cs="Times New Roman"/>
          <w:color w:val="000000" w:themeColor="text1"/>
          <w:szCs w:val="24"/>
        </w:rPr>
        <w:t xml:space="preserve">e </w:t>
      </w:r>
      <w:r w:rsidRPr="0035260C">
        <w:rPr>
          <w:rFonts w:ascii="Times New Roman" w:hAnsi="Times New Roman" w:cs="Times New Roman"/>
          <w:color w:val="000000" w:themeColor="text1"/>
          <w:szCs w:val="24"/>
        </w:rPr>
        <w:t xml:space="preserve">Palmeira </w:t>
      </w:r>
      <w:sdt>
        <w:sdtPr>
          <w:rPr>
            <w:rFonts w:ascii="Times New Roman" w:hAnsi="Times New Roman" w:cs="Times New Roman"/>
            <w:color w:val="000000" w:themeColor="text1"/>
            <w:szCs w:val="24"/>
          </w:rPr>
          <w:id w:val="913057111"/>
          <w:citation/>
        </w:sdtPr>
        <w:sdtContent>
          <w:r w:rsidR="00725721" w:rsidRPr="0035260C">
            <w:rPr>
              <w:rFonts w:ascii="Times New Roman" w:hAnsi="Times New Roman" w:cs="Times New Roman"/>
              <w:color w:val="000000" w:themeColor="text1"/>
              <w:szCs w:val="24"/>
            </w:rPr>
            <w:fldChar w:fldCharType="begin"/>
          </w:r>
          <w:r w:rsidR="00725721" w:rsidRPr="0035260C">
            <w:rPr>
              <w:rFonts w:ascii="Times New Roman" w:hAnsi="Times New Roman" w:cs="Times New Roman"/>
              <w:color w:val="000000" w:themeColor="text1"/>
              <w:szCs w:val="24"/>
            </w:rPr>
            <w:instrText xml:space="preserve">CITATION Erh06 \p 4 \n  \t  \l 1046 </w:instrText>
          </w:r>
          <w:r w:rsidR="00725721"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(2006, p. 4)</w:t>
          </w:r>
          <w:r w:rsidR="00725721"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 uma das principais causas da ineficiência da matriz de transporte de cargas brasileira está baseada no uso inadequado dos modais. Existe uma sobrecarga no transporte rodoviário [...]". Pode-se perceber conforme citado que esse quadro remete à uma oportunidade de expansão do transporte aquaviário. </w:t>
      </w:r>
    </w:p>
    <w:p w14:paraId="0DCB53AD"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1C16C9AE" w14:textId="731F2B41"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3143E49F" w14:textId="7A8C754E" w:rsidR="00D25DF2" w:rsidRPr="00722453" w:rsidRDefault="00722453" w:rsidP="00B375D4">
      <w:pPr>
        <w:spacing w:afterLines="0" w:after="0" w:line="240" w:lineRule="auto"/>
        <w:ind w:firstLine="0"/>
        <w:rPr>
          <w:rFonts w:ascii="Times New Roman" w:hAnsi="Times New Roman" w:cs="Times New Roman"/>
          <w:color w:val="000000" w:themeColor="text1"/>
          <w:szCs w:val="24"/>
        </w:rPr>
      </w:pPr>
      <w:bookmarkStart w:id="5" w:name="_Toc6"/>
      <w:r w:rsidRPr="00722453">
        <w:rPr>
          <w:rFonts w:ascii="Times New Roman" w:hAnsi="Times New Roman" w:cs="Times New Roman"/>
          <w:color w:val="000000" w:themeColor="text1"/>
          <w:szCs w:val="24"/>
        </w:rPr>
        <w:t xml:space="preserve">2.4 </w:t>
      </w:r>
      <w:bookmarkEnd w:id="5"/>
      <w:r w:rsidRPr="00722453">
        <w:rPr>
          <w:rFonts w:ascii="Times New Roman" w:hAnsi="Times New Roman" w:cs="Times New Roman"/>
          <w:color w:val="000000" w:themeColor="text1"/>
          <w:szCs w:val="24"/>
        </w:rPr>
        <w:t>NAVEGAÇÃO DE CABOTAGEM</w:t>
      </w:r>
    </w:p>
    <w:p w14:paraId="14A66D99" w14:textId="5F7E8786"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 Lei Federal 10.893/2004 divide transporte aquaviário em três tipos: navegação de longo curso, navegação fluvial ou lacustre e navegação de cabotagem, a qual é objeto do presente estudo. Ainda de acordo com </w:t>
      </w:r>
      <w:r w:rsidR="0088272C" w:rsidRPr="0035260C">
        <w:rPr>
          <w:rFonts w:ascii="Times New Roman" w:hAnsi="Times New Roman" w:cs="Times New Roman"/>
          <w:color w:val="000000" w:themeColor="text1"/>
          <w:szCs w:val="24"/>
        </w:rPr>
        <w:t>aquela</w:t>
      </w:r>
      <w:r w:rsidRPr="0035260C">
        <w:rPr>
          <w:rFonts w:ascii="Times New Roman" w:hAnsi="Times New Roman" w:cs="Times New Roman"/>
          <w:color w:val="000000" w:themeColor="text1"/>
          <w:szCs w:val="24"/>
        </w:rPr>
        <w:t xml:space="preserve"> lei, “a navegação de cabotagem é aquela realizada entre portos brasileiros, utilizando exclusivamente a via marítimo ou a via marítima e </w:t>
      </w:r>
      <w:proofErr w:type="gramStart"/>
      <w:r w:rsidRPr="0035260C">
        <w:rPr>
          <w:rFonts w:ascii="Times New Roman" w:hAnsi="Times New Roman" w:cs="Times New Roman"/>
          <w:color w:val="000000" w:themeColor="text1"/>
          <w:szCs w:val="24"/>
        </w:rPr>
        <w:t>as interiores</w:t>
      </w:r>
      <w:proofErr w:type="gramEnd"/>
      <w:r w:rsidRPr="0035260C">
        <w:rPr>
          <w:rFonts w:ascii="Times New Roman" w:hAnsi="Times New Roman" w:cs="Times New Roman"/>
          <w:color w:val="000000" w:themeColor="text1"/>
          <w:szCs w:val="24"/>
        </w:rPr>
        <w:t>.”</w:t>
      </w:r>
      <w:sdt>
        <w:sdtPr>
          <w:rPr>
            <w:rFonts w:ascii="Times New Roman" w:hAnsi="Times New Roman" w:cs="Times New Roman"/>
            <w:color w:val="000000" w:themeColor="text1"/>
            <w:szCs w:val="24"/>
          </w:rPr>
          <w:id w:val="372976027"/>
          <w:citation/>
        </w:sdtPr>
        <w:sdtContent>
          <w:r w:rsidR="00105A37" w:rsidRPr="0035260C">
            <w:rPr>
              <w:rFonts w:ascii="Times New Roman" w:hAnsi="Times New Roman" w:cs="Times New Roman"/>
              <w:color w:val="000000" w:themeColor="text1"/>
              <w:szCs w:val="24"/>
            </w:rPr>
            <w:fldChar w:fldCharType="begin"/>
          </w:r>
          <w:r w:rsidR="00EF7EF2" w:rsidRPr="0035260C">
            <w:rPr>
              <w:rFonts w:ascii="Times New Roman" w:hAnsi="Times New Roman" w:cs="Times New Roman"/>
              <w:color w:val="000000" w:themeColor="text1"/>
              <w:szCs w:val="24"/>
            </w:rPr>
            <w:instrText xml:space="preserve">CITATION BRA \l 1046 </w:instrText>
          </w:r>
          <w:r w:rsidR="00105A37"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(BRASIL, 2004)</w:t>
          </w:r>
          <w:r w:rsidR="00105A37" w:rsidRPr="0035260C">
            <w:rPr>
              <w:rFonts w:ascii="Times New Roman" w:hAnsi="Times New Roman" w:cs="Times New Roman"/>
              <w:color w:val="000000" w:themeColor="text1"/>
              <w:szCs w:val="24"/>
            </w:rPr>
            <w:fldChar w:fldCharType="end"/>
          </w:r>
        </w:sdtContent>
      </w:sdt>
      <w:r w:rsidR="007E3213" w:rsidRPr="0035260C">
        <w:rPr>
          <w:rFonts w:ascii="Times New Roman" w:hAnsi="Times New Roman" w:cs="Times New Roman"/>
          <w:color w:val="000000" w:themeColor="text1"/>
          <w:szCs w:val="24"/>
        </w:rPr>
        <w:t>.</w:t>
      </w:r>
    </w:p>
    <w:p w14:paraId="4FC74526" w14:textId="0A56F993"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Pode-se afirmar que a navegação de cabotagem de fato pode ser vista como uma boa oportunidade na matriz de transporte brasileira. Neste contexto, na visão de Teixeira </w:t>
      </w:r>
      <w:proofErr w:type="spellStart"/>
      <w:r w:rsidRPr="0035260C">
        <w:rPr>
          <w:rFonts w:ascii="Times New Roman" w:hAnsi="Times New Roman" w:cs="Times New Roman"/>
          <w:i/>
          <w:iCs/>
          <w:color w:val="000000" w:themeColor="text1"/>
          <w:szCs w:val="24"/>
        </w:rPr>
        <w:t>etal</w:t>
      </w:r>
      <w:proofErr w:type="spellEnd"/>
      <w:r w:rsidRPr="0035260C">
        <w:rPr>
          <w:rFonts w:ascii="Times New Roman" w:hAnsi="Times New Roman" w:cs="Times New Roman"/>
          <w:color w:val="000000" w:themeColor="text1"/>
          <w:szCs w:val="24"/>
        </w:rPr>
        <w:t> </w:t>
      </w:r>
      <w:sdt>
        <w:sdtPr>
          <w:rPr>
            <w:rFonts w:ascii="Times New Roman" w:hAnsi="Times New Roman" w:cs="Times New Roman"/>
            <w:color w:val="000000" w:themeColor="text1"/>
            <w:szCs w:val="24"/>
          </w:rPr>
          <w:id w:val="-1164784408"/>
          <w:citation/>
        </w:sdtPr>
        <w:sdtContent>
          <w:r w:rsidR="00D64724" w:rsidRPr="0035260C">
            <w:rPr>
              <w:rFonts w:ascii="Times New Roman" w:hAnsi="Times New Roman" w:cs="Times New Roman"/>
              <w:color w:val="000000" w:themeColor="text1"/>
              <w:szCs w:val="24"/>
            </w:rPr>
            <w:fldChar w:fldCharType="begin"/>
          </w:r>
          <w:r w:rsidR="00D64724" w:rsidRPr="0035260C">
            <w:rPr>
              <w:rFonts w:ascii="Times New Roman" w:hAnsi="Times New Roman" w:cs="Times New Roman"/>
              <w:color w:val="000000" w:themeColor="text1"/>
              <w:szCs w:val="24"/>
            </w:rPr>
            <w:instrText xml:space="preserve">CITATION TEI18 \n  \t  \l 1046 </w:instrText>
          </w:r>
          <w:r w:rsidR="00D64724"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(2018)</w:t>
          </w:r>
          <w:r w:rsidR="00D64724" w:rsidRPr="0035260C">
            <w:rPr>
              <w:rFonts w:ascii="Times New Roman" w:hAnsi="Times New Roman" w:cs="Times New Roman"/>
              <w:color w:val="000000" w:themeColor="text1"/>
              <w:szCs w:val="24"/>
            </w:rPr>
            <w:fldChar w:fldCharType="end"/>
          </w:r>
        </w:sdtContent>
      </w:sdt>
      <w:r w:rsidR="00D64724"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fica claro que a referida navegação </w:t>
      </w:r>
      <w:r w:rsidR="00805040" w:rsidRPr="0035260C">
        <w:rPr>
          <w:rFonts w:ascii="Times New Roman" w:hAnsi="Times New Roman" w:cs="Times New Roman"/>
          <w:color w:val="000000" w:themeColor="text1"/>
          <w:szCs w:val="24"/>
        </w:rPr>
        <w:t>revela</w:t>
      </w:r>
      <w:r w:rsidRPr="0035260C">
        <w:rPr>
          <w:rFonts w:ascii="Times New Roman" w:hAnsi="Times New Roman" w:cs="Times New Roman"/>
          <w:color w:val="000000" w:themeColor="text1"/>
          <w:szCs w:val="24"/>
        </w:rPr>
        <w:t xml:space="preserve"> uma chance para o Brasil ter um sistema de transporte mais eficiente tanto economicamente quanto </w:t>
      </w:r>
      <w:r w:rsidR="00AD6BBD" w:rsidRPr="0035260C">
        <w:rPr>
          <w:rFonts w:ascii="Times New Roman" w:hAnsi="Times New Roman" w:cs="Times New Roman"/>
          <w:color w:val="000000" w:themeColor="text1"/>
          <w:szCs w:val="24"/>
        </w:rPr>
        <w:t>ambientalmente.</w:t>
      </w:r>
      <w:r w:rsidRPr="0035260C">
        <w:rPr>
          <w:rFonts w:ascii="Times New Roman" w:hAnsi="Times New Roman" w:cs="Times New Roman"/>
          <w:color w:val="000000" w:themeColor="text1"/>
          <w:szCs w:val="24"/>
        </w:rPr>
        <w:t xml:space="preserve"> O mais preocupante, contudo, é constatar que, de acordo com o relatório do Plano Nacional de Logística (PNL) 2035, a matriz de transporte brasileira é altamente dependente </w:t>
      </w:r>
      <w:r w:rsidR="005C29A9" w:rsidRPr="0035260C">
        <w:rPr>
          <w:rFonts w:ascii="Times New Roman" w:hAnsi="Times New Roman" w:cs="Times New Roman"/>
          <w:color w:val="000000" w:themeColor="text1"/>
          <w:szCs w:val="24"/>
        </w:rPr>
        <w:t>do modal</w:t>
      </w:r>
      <w:r w:rsidRPr="0035260C">
        <w:rPr>
          <w:rFonts w:ascii="Times New Roman" w:hAnsi="Times New Roman" w:cs="Times New Roman"/>
          <w:color w:val="000000" w:themeColor="text1"/>
          <w:szCs w:val="24"/>
        </w:rPr>
        <w:t xml:space="preserve"> rodoviário, representando 66,21% da </w:t>
      </w:r>
      <w:r w:rsidR="005B0035" w:rsidRPr="0035260C">
        <w:rPr>
          <w:rFonts w:ascii="Times New Roman" w:hAnsi="Times New Roman" w:cs="Times New Roman"/>
          <w:color w:val="000000" w:themeColor="text1"/>
          <w:szCs w:val="24"/>
        </w:rPr>
        <w:t>t</w:t>
      </w:r>
      <w:r w:rsidRPr="0035260C">
        <w:rPr>
          <w:rFonts w:ascii="Times New Roman" w:hAnsi="Times New Roman" w:cs="Times New Roman"/>
          <w:color w:val="000000" w:themeColor="text1"/>
          <w:szCs w:val="24"/>
        </w:rPr>
        <w:t xml:space="preserve">onelada quilômetro </w:t>
      </w:r>
      <w:r w:rsidR="005C29A9" w:rsidRPr="0035260C">
        <w:rPr>
          <w:rFonts w:ascii="Times New Roman" w:hAnsi="Times New Roman" w:cs="Times New Roman"/>
          <w:color w:val="000000" w:themeColor="text1"/>
          <w:szCs w:val="24"/>
        </w:rPr>
        <w:t>útil transportada</w:t>
      </w:r>
      <w:r w:rsidRPr="0035260C">
        <w:rPr>
          <w:rFonts w:ascii="Times New Roman" w:hAnsi="Times New Roman" w:cs="Times New Roman"/>
          <w:color w:val="000000" w:themeColor="text1"/>
          <w:szCs w:val="24"/>
        </w:rPr>
        <w:t xml:space="preserve"> considerando o ano base de 2017. </w:t>
      </w:r>
    </w:p>
    <w:p w14:paraId="2AB48FFC" w14:textId="44E4EF6F"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explicado acima, uma maneira de aprimorar esse processo de concentração de modal é considerar que a navegação de cabotagem pode ser </w:t>
      </w:r>
      <w:r w:rsidR="005C29A9" w:rsidRPr="0035260C">
        <w:rPr>
          <w:rFonts w:ascii="Times New Roman" w:hAnsi="Times New Roman" w:cs="Times New Roman"/>
          <w:color w:val="000000" w:themeColor="text1"/>
          <w:szCs w:val="24"/>
        </w:rPr>
        <w:t>mais bem</w:t>
      </w:r>
      <w:r w:rsidRPr="0035260C">
        <w:rPr>
          <w:rFonts w:ascii="Times New Roman" w:hAnsi="Times New Roman" w:cs="Times New Roman"/>
          <w:color w:val="000000" w:themeColor="text1"/>
          <w:szCs w:val="24"/>
        </w:rPr>
        <w:t xml:space="preserve"> explorada. Não se trata apenas de uma questão </w:t>
      </w:r>
      <w:r w:rsidR="00885EBA" w:rsidRPr="0035260C">
        <w:rPr>
          <w:rFonts w:ascii="Times New Roman" w:hAnsi="Times New Roman" w:cs="Times New Roman"/>
          <w:color w:val="000000" w:themeColor="text1"/>
          <w:szCs w:val="24"/>
        </w:rPr>
        <w:t>inseri-la</w:t>
      </w:r>
      <w:r w:rsidRPr="0035260C">
        <w:rPr>
          <w:rFonts w:ascii="Times New Roman" w:hAnsi="Times New Roman" w:cs="Times New Roman"/>
          <w:color w:val="000000" w:themeColor="text1"/>
          <w:szCs w:val="24"/>
        </w:rPr>
        <w:t xml:space="preserve"> na matriz de transporte brasileira, mas de ampliar o seu uso. Assim, é pertinente </w:t>
      </w:r>
      <w:r w:rsidR="005B0035" w:rsidRPr="0035260C">
        <w:rPr>
          <w:rFonts w:ascii="Times New Roman" w:hAnsi="Times New Roman" w:cs="Times New Roman"/>
          <w:color w:val="000000" w:themeColor="text1"/>
          <w:szCs w:val="24"/>
        </w:rPr>
        <w:t>ressaltar</w:t>
      </w:r>
      <w:r w:rsidRPr="0035260C">
        <w:rPr>
          <w:rFonts w:ascii="Times New Roman" w:hAnsi="Times New Roman" w:cs="Times New Roman"/>
          <w:color w:val="000000" w:themeColor="text1"/>
          <w:szCs w:val="24"/>
        </w:rPr>
        <w:t xml:space="preserve"> que, no contexto das distribuições de munições da MB por navegação de cabotagem, pode-se </w:t>
      </w:r>
      <w:r w:rsidR="00885EBA" w:rsidRPr="0035260C">
        <w:rPr>
          <w:rFonts w:ascii="Times New Roman" w:hAnsi="Times New Roman" w:cs="Times New Roman"/>
          <w:color w:val="000000" w:themeColor="text1"/>
          <w:szCs w:val="24"/>
        </w:rPr>
        <w:t>estudar</w:t>
      </w:r>
      <w:r w:rsidRPr="0035260C">
        <w:rPr>
          <w:rFonts w:ascii="Times New Roman" w:hAnsi="Times New Roman" w:cs="Times New Roman"/>
          <w:color w:val="000000" w:themeColor="text1"/>
          <w:szCs w:val="24"/>
        </w:rPr>
        <w:t xml:space="preserve"> </w:t>
      </w:r>
      <w:r w:rsidR="00885EBA" w:rsidRPr="0035260C">
        <w:rPr>
          <w:rFonts w:ascii="Times New Roman" w:hAnsi="Times New Roman" w:cs="Times New Roman"/>
          <w:color w:val="000000" w:themeColor="text1"/>
          <w:szCs w:val="24"/>
        </w:rPr>
        <w:t>ess</w:t>
      </w:r>
      <w:r w:rsidR="005B0035" w:rsidRPr="0035260C">
        <w:rPr>
          <w:rFonts w:ascii="Times New Roman" w:hAnsi="Times New Roman" w:cs="Times New Roman"/>
          <w:color w:val="000000" w:themeColor="text1"/>
          <w:szCs w:val="24"/>
        </w:rPr>
        <w:t xml:space="preserve">e emprego </w:t>
      </w:r>
      <w:r w:rsidRPr="0035260C">
        <w:rPr>
          <w:rFonts w:ascii="Times New Roman" w:hAnsi="Times New Roman" w:cs="Times New Roman"/>
          <w:color w:val="000000" w:themeColor="text1"/>
          <w:szCs w:val="24"/>
        </w:rPr>
        <w:t xml:space="preserve">considerando os riscos envolvidos nesse processo. </w:t>
      </w:r>
    </w:p>
    <w:p w14:paraId="6C046D78" w14:textId="2AF8D983"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Na visão de Fonseca </w:t>
      </w:r>
      <w:sdt>
        <w:sdtPr>
          <w:rPr>
            <w:rFonts w:ascii="Times New Roman" w:hAnsi="Times New Roman" w:cs="Times New Roman"/>
            <w:color w:val="000000" w:themeColor="text1"/>
            <w:szCs w:val="24"/>
          </w:rPr>
          <w:id w:val="1129435697"/>
          <w:citation/>
        </w:sdtPr>
        <w:sdtContent>
          <w:r w:rsidR="007B59F0" w:rsidRPr="0035260C">
            <w:rPr>
              <w:rFonts w:ascii="Times New Roman" w:hAnsi="Times New Roman" w:cs="Times New Roman"/>
              <w:color w:val="000000" w:themeColor="text1"/>
              <w:szCs w:val="24"/>
            </w:rPr>
            <w:fldChar w:fldCharType="begin"/>
          </w:r>
          <w:r w:rsidR="00FF2201" w:rsidRPr="0035260C">
            <w:rPr>
              <w:rFonts w:ascii="Times New Roman" w:hAnsi="Times New Roman" w:cs="Times New Roman"/>
              <w:color w:val="000000" w:themeColor="text1"/>
              <w:szCs w:val="24"/>
            </w:rPr>
            <w:instrText xml:space="preserve">CITATION FON15 \p 24 \n  \t  \l 1046 </w:instrText>
          </w:r>
          <w:r w:rsidR="007B59F0"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(2015, p. 24)</w:t>
          </w:r>
          <w:r w:rsidR="007B59F0"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w:t>
      </w:r>
    </w:p>
    <w:p w14:paraId="27BD5347" w14:textId="77777777" w:rsidR="00B375D4" w:rsidRPr="0035260C" w:rsidRDefault="00B375D4" w:rsidP="00B375D4">
      <w:pPr>
        <w:spacing w:afterLines="0" w:after="0" w:line="240" w:lineRule="auto"/>
        <w:ind w:firstLine="708"/>
        <w:rPr>
          <w:rFonts w:ascii="Times New Roman" w:hAnsi="Times New Roman" w:cs="Times New Roman"/>
          <w:color w:val="000000" w:themeColor="text1"/>
          <w:szCs w:val="24"/>
        </w:rPr>
      </w:pPr>
    </w:p>
    <w:p w14:paraId="00E873E8" w14:textId="73B3A573" w:rsidR="00D25DF2" w:rsidRPr="0035260C"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Historicamente o transporte de cabotagem foi um dos principais modais utilizado no Brasil at</w:t>
      </w:r>
      <w:r w:rsidR="006E48F4" w:rsidRPr="0035260C">
        <w:rPr>
          <w:rFonts w:ascii="Times New Roman" w:hAnsi="Times New Roman" w:cs="Times New Roman"/>
          <w:color w:val="000000" w:themeColor="text1"/>
        </w:rPr>
        <w:t>é</w:t>
      </w:r>
      <w:r w:rsidRPr="0035260C">
        <w:rPr>
          <w:rFonts w:ascii="Times New Roman" w:hAnsi="Times New Roman" w:cs="Times New Roman"/>
          <w:color w:val="000000" w:themeColor="text1"/>
        </w:rPr>
        <w:t xml:space="preserve"> primeira metade do século XX, quando as malhas ferrovi</w:t>
      </w:r>
      <w:r w:rsidR="00CE0F33" w:rsidRPr="0035260C">
        <w:rPr>
          <w:rFonts w:ascii="Times New Roman" w:hAnsi="Times New Roman" w:cs="Times New Roman"/>
          <w:color w:val="000000" w:themeColor="text1"/>
        </w:rPr>
        <w:t>á</w:t>
      </w:r>
      <w:r w:rsidRPr="0035260C">
        <w:rPr>
          <w:rFonts w:ascii="Times New Roman" w:hAnsi="Times New Roman" w:cs="Times New Roman"/>
          <w:color w:val="000000" w:themeColor="text1"/>
        </w:rPr>
        <w:t xml:space="preserve">rias estavam voltadas predominantemente para a interiorização do território, e, sobretudo as </w:t>
      </w:r>
      <w:r w:rsidRPr="0035260C">
        <w:rPr>
          <w:rFonts w:ascii="Times New Roman" w:hAnsi="Times New Roman" w:cs="Times New Roman"/>
          <w:color w:val="000000" w:themeColor="text1"/>
        </w:rPr>
        <w:lastRenderedPageBreak/>
        <w:t xml:space="preserve">malhas rodoviárias ainda se encontravam em formação. A matriz de transporte que se consolida no Brasil após esse período deixa os modais aquaviários em uma posição marginal em relação aos principais modais terrestres. </w:t>
      </w:r>
    </w:p>
    <w:p w14:paraId="4DDF3286" w14:textId="77777777" w:rsidR="00B375D4" w:rsidRPr="0035260C" w:rsidRDefault="00B375D4" w:rsidP="00B375D4">
      <w:pPr>
        <w:pStyle w:val="CitaoDiretaRecuo"/>
        <w:spacing w:afterLines="0" w:after="0"/>
        <w:rPr>
          <w:rFonts w:ascii="Times New Roman" w:hAnsi="Times New Roman" w:cs="Times New Roman"/>
          <w:color w:val="000000" w:themeColor="text1"/>
        </w:rPr>
      </w:pPr>
    </w:p>
    <w:p w14:paraId="70B3408D" w14:textId="04E7EAA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Portanto, torna-se evidente que </w:t>
      </w:r>
      <w:r w:rsidR="005B0035" w:rsidRPr="0035260C">
        <w:rPr>
          <w:rFonts w:ascii="Times New Roman" w:hAnsi="Times New Roman" w:cs="Times New Roman"/>
          <w:color w:val="000000" w:themeColor="text1"/>
          <w:szCs w:val="24"/>
        </w:rPr>
        <w:t>se herdou</w:t>
      </w:r>
      <w:r w:rsidRPr="0035260C">
        <w:rPr>
          <w:rFonts w:ascii="Times New Roman" w:hAnsi="Times New Roman" w:cs="Times New Roman"/>
          <w:color w:val="000000" w:themeColor="text1"/>
          <w:szCs w:val="24"/>
        </w:rPr>
        <w:t xml:space="preserve"> a concentração da matriz de transporte brasileira em modais como o rodoviário após </w:t>
      </w:r>
      <w:r w:rsidR="005C29A9" w:rsidRPr="0035260C">
        <w:rPr>
          <w:rFonts w:ascii="Times New Roman" w:hAnsi="Times New Roman" w:cs="Times New Roman"/>
          <w:color w:val="000000" w:themeColor="text1"/>
          <w:szCs w:val="24"/>
        </w:rPr>
        <w:t>a primeira</w:t>
      </w:r>
      <w:r w:rsidRPr="0035260C">
        <w:rPr>
          <w:rFonts w:ascii="Times New Roman" w:hAnsi="Times New Roman" w:cs="Times New Roman"/>
          <w:color w:val="000000" w:themeColor="text1"/>
          <w:szCs w:val="24"/>
        </w:rPr>
        <w:t xml:space="preserve"> metade do século XX. </w:t>
      </w:r>
      <w:r w:rsidR="00251B64" w:rsidRPr="0035260C">
        <w:rPr>
          <w:rFonts w:ascii="Times New Roman" w:hAnsi="Times New Roman" w:cs="Times New Roman"/>
          <w:color w:val="000000" w:themeColor="text1"/>
          <w:szCs w:val="24"/>
        </w:rPr>
        <w:t xml:space="preserve">Assim, </w:t>
      </w:r>
      <w:r w:rsidRPr="0035260C">
        <w:rPr>
          <w:rFonts w:ascii="Times New Roman" w:hAnsi="Times New Roman" w:cs="Times New Roman"/>
          <w:color w:val="000000" w:themeColor="text1"/>
          <w:szCs w:val="24"/>
        </w:rPr>
        <w:t>podem</w:t>
      </w:r>
      <w:r w:rsidR="00251B64" w:rsidRPr="0035260C">
        <w:rPr>
          <w:rFonts w:ascii="Times New Roman" w:hAnsi="Times New Roman" w:cs="Times New Roman"/>
          <w:color w:val="000000" w:themeColor="text1"/>
          <w:szCs w:val="24"/>
        </w:rPr>
        <w:t xml:space="preserve">-se </w:t>
      </w:r>
      <w:r w:rsidRPr="0035260C">
        <w:rPr>
          <w:rFonts w:ascii="Times New Roman" w:hAnsi="Times New Roman" w:cs="Times New Roman"/>
          <w:color w:val="000000" w:themeColor="text1"/>
          <w:szCs w:val="24"/>
        </w:rPr>
        <w:t xml:space="preserve">abrir portas para a expansão da navegação de cabotagem, inclusive dentro da conjuntura das distribuições de munições da MB. </w:t>
      </w:r>
    </w:p>
    <w:p w14:paraId="14E6A8BB"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27C0670C" w14:textId="06A2215D"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1B3E061D" w14:textId="3F1E2F66" w:rsidR="00D25DF2" w:rsidRPr="00722453" w:rsidRDefault="00722453" w:rsidP="00B375D4">
      <w:pPr>
        <w:spacing w:afterLines="0" w:after="0" w:line="240" w:lineRule="auto"/>
        <w:ind w:firstLine="0"/>
        <w:rPr>
          <w:rFonts w:ascii="Times New Roman" w:hAnsi="Times New Roman" w:cs="Times New Roman"/>
          <w:color w:val="000000" w:themeColor="text1"/>
          <w:szCs w:val="24"/>
        </w:rPr>
      </w:pPr>
      <w:bookmarkStart w:id="6" w:name="_Toc7"/>
      <w:r w:rsidRPr="00722453">
        <w:rPr>
          <w:rFonts w:ascii="Times New Roman" w:hAnsi="Times New Roman" w:cs="Times New Roman"/>
          <w:color w:val="000000" w:themeColor="text1"/>
          <w:szCs w:val="24"/>
        </w:rPr>
        <w:t xml:space="preserve">2.5 </w:t>
      </w:r>
      <w:bookmarkEnd w:id="6"/>
      <w:r w:rsidRPr="00722453">
        <w:rPr>
          <w:rFonts w:ascii="Times New Roman" w:hAnsi="Times New Roman" w:cs="Times New Roman"/>
          <w:color w:val="000000" w:themeColor="text1"/>
          <w:szCs w:val="24"/>
        </w:rPr>
        <w:t>CARGAS PERIGOSAS</w:t>
      </w:r>
    </w:p>
    <w:p w14:paraId="357D3657" w14:textId="78BFDCEA" w:rsidR="00D25DF2" w:rsidRPr="0035260C" w:rsidRDefault="00456513"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Conceituam-se produtos perigosos ,de acordo com as disposições da Resolução da ANTAQ nº 65 de 15 de Dezembro de 2021, como sendo quaisquer produtos que tenham potencial de causar dano ou apresentar risco à saúde, segurança e meio ambiente, classificadas pelo Código IMDG (</w:t>
      </w:r>
      <w:proofErr w:type="spellStart"/>
      <w:r w:rsidRPr="0035260C">
        <w:rPr>
          <w:rFonts w:ascii="Times New Roman" w:hAnsi="Times New Roman" w:cs="Times New Roman"/>
          <w:i/>
          <w:iCs/>
          <w:color w:val="000000" w:themeColor="text1"/>
          <w:szCs w:val="24"/>
        </w:rPr>
        <w:t>International</w:t>
      </w:r>
      <w:proofErr w:type="spellEnd"/>
      <w:r w:rsidRPr="0035260C">
        <w:rPr>
          <w:rFonts w:ascii="Times New Roman" w:hAnsi="Times New Roman" w:cs="Times New Roman"/>
          <w:i/>
          <w:iCs/>
          <w:color w:val="000000" w:themeColor="text1"/>
          <w:szCs w:val="24"/>
        </w:rPr>
        <w:t xml:space="preserve"> </w:t>
      </w:r>
      <w:proofErr w:type="spellStart"/>
      <w:r w:rsidRPr="0035260C">
        <w:rPr>
          <w:rFonts w:ascii="Times New Roman" w:hAnsi="Times New Roman" w:cs="Times New Roman"/>
          <w:i/>
          <w:iCs/>
          <w:color w:val="000000" w:themeColor="text1"/>
          <w:szCs w:val="24"/>
        </w:rPr>
        <w:t>Maritime</w:t>
      </w:r>
      <w:proofErr w:type="spellEnd"/>
      <w:r w:rsidRPr="0035260C">
        <w:rPr>
          <w:rFonts w:ascii="Times New Roman" w:hAnsi="Times New Roman" w:cs="Times New Roman"/>
          <w:i/>
          <w:iCs/>
          <w:color w:val="000000" w:themeColor="text1"/>
          <w:szCs w:val="24"/>
        </w:rPr>
        <w:t xml:space="preserve"> </w:t>
      </w:r>
      <w:proofErr w:type="spellStart"/>
      <w:r w:rsidRPr="0035260C">
        <w:rPr>
          <w:rFonts w:ascii="Times New Roman" w:hAnsi="Times New Roman" w:cs="Times New Roman"/>
          <w:i/>
          <w:iCs/>
          <w:color w:val="000000" w:themeColor="text1"/>
          <w:szCs w:val="24"/>
        </w:rPr>
        <w:t>Dangerous</w:t>
      </w:r>
      <w:proofErr w:type="spellEnd"/>
      <w:r w:rsidRPr="0035260C">
        <w:rPr>
          <w:rFonts w:ascii="Times New Roman" w:hAnsi="Times New Roman" w:cs="Times New Roman"/>
          <w:i/>
          <w:iCs/>
          <w:color w:val="000000" w:themeColor="text1"/>
          <w:szCs w:val="24"/>
        </w:rPr>
        <w:t xml:space="preserve"> </w:t>
      </w:r>
      <w:proofErr w:type="spellStart"/>
      <w:r w:rsidRPr="0035260C">
        <w:rPr>
          <w:rFonts w:ascii="Times New Roman" w:hAnsi="Times New Roman" w:cs="Times New Roman"/>
          <w:i/>
          <w:iCs/>
          <w:color w:val="000000" w:themeColor="text1"/>
          <w:szCs w:val="24"/>
        </w:rPr>
        <w:t>Goods</w:t>
      </w:r>
      <w:proofErr w:type="spellEnd"/>
      <w:r w:rsidRPr="0035260C">
        <w:rPr>
          <w:rFonts w:ascii="Times New Roman" w:hAnsi="Times New Roman" w:cs="Times New Roman"/>
          <w:i/>
          <w:iCs/>
          <w:color w:val="000000" w:themeColor="text1"/>
          <w:szCs w:val="24"/>
        </w:rPr>
        <w:t xml:space="preserve"> </w:t>
      </w:r>
      <w:proofErr w:type="spellStart"/>
      <w:r w:rsidRPr="0035260C">
        <w:rPr>
          <w:rFonts w:ascii="Times New Roman" w:hAnsi="Times New Roman" w:cs="Times New Roman"/>
          <w:i/>
          <w:iCs/>
          <w:color w:val="000000" w:themeColor="text1"/>
          <w:szCs w:val="24"/>
        </w:rPr>
        <w:t>Code</w:t>
      </w:r>
      <w:proofErr w:type="spellEnd"/>
      <w:r w:rsidRPr="0035260C">
        <w:rPr>
          <w:rFonts w:ascii="Times New Roman" w:hAnsi="Times New Roman" w:cs="Times New Roman"/>
          <w:color w:val="000000" w:themeColor="text1"/>
          <w:szCs w:val="24"/>
        </w:rPr>
        <w:t xml:space="preserve">), da IMO ( </w:t>
      </w:r>
      <w:proofErr w:type="spellStart"/>
      <w:r w:rsidRPr="0035260C">
        <w:rPr>
          <w:rFonts w:ascii="Times New Roman" w:hAnsi="Times New Roman" w:cs="Times New Roman"/>
          <w:i/>
          <w:iCs/>
          <w:color w:val="000000" w:themeColor="text1"/>
          <w:szCs w:val="24"/>
        </w:rPr>
        <w:t>International</w:t>
      </w:r>
      <w:proofErr w:type="spellEnd"/>
      <w:r w:rsidRPr="0035260C">
        <w:rPr>
          <w:rFonts w:ascii="Times New Roman" w:hAnsi="Times New Roman" w:cs="Times New Roman"/>
          <w:i/>
          <w:iCs/>
          <w:color w:val="000000" w:themeColor="text1"/>
          <w:szCs w:val="24"/>
        </w:rPr>
        <w:t xml:space="preserve"> </w:t>
      </w:r>
      <w:proofErr w:type="spellStart"/>
      <w:r w:rsidRPr="0035260C">
        <w:rPr>
          <w:rFonts w:ascii="Times New Roman" w:hAnsi="Times New Roman" w:cs="Times New Roman"/>
          <w:i/>
          <w:iCs/>
          <w:color w:val="000000" w:themeColor="text1"/>
          <w:szCs w:val="24"/>
        </w:rPr>
        <w:t>Maritime</w:t>
      </w:r>
      <w:proofErr w:type="spellEnd"/>
      <w:r w:rsidRPr="0035260C">
        <w:rPr>
          <w:rFonts w:ascii="Times New Roman" w:hAnsi="Times New Roman" w:cs="Times New Roman"/>
          <w:i/>
          <w:iCs/>
          <w:color w:val="000000" w:themeColor="text1"/>
          <w:szCs w:val="24"/>
        </w:rPr>
        <w:t xml:space="preserve"> </w:t>
      </w:r>
      <w:proofErr w:type="spellStart"/>
      <w:r w:rsidRPr="0035260C">
        <w:rPr>
          <w:rFonts w:ascii="Times New Roman" w:hAnsi="Times New Roman" w:cs="Times New Roman"/>
          <w:i/>
          <w:iCs/>
          <w:color w:val="000000" w:themeColor="text1"/>
          <w:szCs w:val="24"/>
        </w:rPr>
        <w:t>Organization</w:t>
      </w:r>
      <w:proofErr w:type="spellEnd"/>
      <w:r w:rsidRPr="0035260C">
        <w:rPr>
          <w:rFonts w:ascii="Times New Roman" w:hAnsi="Times New Roman" w:cs="Times New Roman"/>
          <w:i/>
          <w:iCs/>
          <w:color w:val="000000" w:themeColor="text1"/>
          <w:szCs w:val="24"/>
        </w:rPr>
        <w:t xml:space="preserve">) </w:t>
      </w:r>
      <w:r w:rsidRPr="0035260C">
        <w:rPr>
          <w:rFonts w:ascii="Times New Roman" w:hAnsi="Times New Roman" w:cs="Times New Roman"/>
          <w:color w:val="000000" w:themeColor="text1"/>
          <w:szCs w:val="24"/>
        </w:rPr>
        <w:t>, que, sob condições normais, tenham alguma instabilidade inerente, que, sozinhas ou combinadas com outras cargas, possam causar incêndio, explosão, corrosão de outros materiais, ou ainda, que sejam suficientemente tóxicas para ameaçar a vida, as instalações portuárias e o meio ambiente, se não houver controle adequado.  Para Dos Santos</w:t>
      </w:r>
      <w:r w:rsidR="000E2131" w:rsidRPr="0035260C">
        <w:rPr>
          <w:rFonts w:ascii="Times New Roman" w:hAnsi="Times New Roman" w:cs="Times New Roman"/>
          <w:color w:val="000000" w:themeColor="text1"/>
          <w:szCs w:val="24"/>
        </w:rPr>
        <w:t xml:space="preserve"> e </w:t>
      </w:r>
      <w:proofErr w:type="spellStart"/>
      <w:r w:rsidR="000E2131" w:rsidRPr="0035260C">
        <w:rPr>
          <w:rFonts w:ascii="Times New Roman" w:hAnsi="Times New Roman" w:cs="Times New Roman"/>
          <w:color w:val="000000" w:themeColor="text1"/>
          <w:szCs w:val="24"/>
        </w:rPr>
        <w:t>Nicolella</w:t>
      </w:r>
      <w:proofErr w:type="spellEnd"/>
      <w:sdt>
        <w:sdtPr>
          <w:rPr>
            <w:rFonts w:ascii="Times New Roman" w:hAnsi="Times New Roman" w:cs="Times New Roman"/>
            <w:color w:val="000000" w:themeColor="text1"/>
            <w:szCs w:val="24"/>
          </w:rPr>
          <w:id w:val="-346715551"/>
          <w:citation/>
        </w:sdtPr>
        <w:sdtContent>
          <w:r w:rsidR="000E2131" w:rsidRPr="0035260C">
            <w:rPr>
              <w:rFonts w:ascii="Times New Roman" w:hAnsi="Times New Roman" w:cs="Times New Roman"/>
              <w:color w:val="000000" w:themeColor="text1"/>
              <w:szCs w:val="24"/>
            </w:rPr>
            <w:fldChar w:fldCharType="begin"/>
          </w:r>
          <w:r w:rsidR="000E2131" w:rsidRPr="0035260C">
            <w:rPr>
              <w:rFonts w:ascii="Times New Roman" w:hAnsi="Times New Roman" w:cs="Times New Roman"/>
              <w:color w:val="000000" w:themeColor="text1"/>
              <w:szCs w:val="24"/>
            </w:rPr>
            <w:instrText xml:space="preserve">CITATION Dos \n  \t  \l 1046 </w:instrText>
          </w:r>
          <w:r w:rsidR="000E2131"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(2016)</w:t>
          </w:r>
          <w:r w:rsidR="000E2131"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administrar cargas perigosas é administrar riscos ao meio e gerir risco é um impacto que condiz com respeito à sociedade. Então, é preciso assumir que há uma relação entre produtos perigosos e gerenciamento de riscos. </w:t>
      </w:r>
    </w:p>
    <w:p w14:paraId="1F9A7D1A" w14:textId="3FA4F94D"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É possível afirmar que existem alguns requisitos nesse tipo de transporte. Neste contexto, para Pimenta e Ramos Filho </w:t>
      </w:r>
      <w:sdt>
        <w:sdtPr>
          <w:rPr>
            <w:rFonts w:ascii="Times New Roman" w:hAnsi="Times New Roman" w:cs="Times New Roman"/>
            <w:color w:val="000000" w:themeColor="text1"/>
            <w:szCs w:val="24"/>
          </w:rPr>
          <w:id w:val="283010813"/>
          <w:citation/>
        </w:sdtPr>
        <w:sdtContent>
          <w:r w:rsidR="003804C0" w:rsidRPr="0035260C">
            <w:rPr>
              <w:rFonts w:ascii="Times New Roman" w:hAnsi="Times New Roman" w:cs="Times New Roman"/>
              <w:color w:val="000000" w:themeColor="text1"/>
              <w:szCs w:val="24"/>
            </w:rPr>
            <w:fldChar w:fldCharType="begin"/>
          </w:r>
          <w:r w:rsidR="003804C0" w:rsidRPr="0035260C">
            <w:rPr>
              <w:rFonts w:ascii="Times New Roman" w:hAnsi="Times New Roman" w:cs="Times New Roman"/>
              <w:color w:val="000000" w:themeColor="text1"/>
              <w:szCs w:val="24"/>
            </w:rPr>
            <w:instrText xml:space="preserve">CITATION Pim20 \n  \t  \l 1046 </w:instrText>
          </w:r>
          <w:r w:rsidR="003804C0"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(2020)</w:t>
          </w:r>
          <w:r w:rsidR="003804C0" w:rsidRPr="0035260C">
            <w:rPr>
              <w:rFonts w:ascii="Times New Roman" w:hAnsi="Times New Roman" w:cs="Times New Roman"/>
              <w:color w:val="000000" w:themeColor="text1"/>
              <w:szCs w:val="24"/>
            </w:rPr>
            <w:fldChar w:fldCharType="end"/>
          </w:r>
        </w:sdtContent>
      </w:sdt>
      <w:r w:rsidR="003804C0"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fica claro </w:t>
      </w:r>
      <w:r w:rsidR="005C29A9" w:rsidRPr="0035260C">
        <w:rPr>
          <w:rFonts w:ascii="Times New Roman" w:hAnsi="Times New Roman" w:cs="Times New Roman"/>
          <w:color w:val="000000" w:themeColor="text1"/>
          <w:szCs w:val="24"/>
        </w:rPr>
        <w:t>que,</w:t>
      </w:r>
      <w:r w:rsidRPr="0035260C">
        <w:rPr>
          <w:rFonts w:ascii="Times New Roman" w:hAnsi="Times New Roman" w:cs="Times New Roman"/>
          <w:color w:val="000000" w:themeColor="text1"/>
          <w:szCs w:val="24"/>
        </w:rPr>
        <w:t xml:space="preserve"> para se transportar cargas perigosas se requer conhecimento de algumas legislações e procedimentos. </w:t>
      </w:r>
    </w:p>
    <w:p w14:paraId="635A2CE6" w14:textId="3AA04836" w:rsidR="008C36C3"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Conforme explicado acima, é importante ressaltar que</w:t>
      </w:r>
      <w:r w:rsidR="00B01BB8" w:rsidRPr="0035260C">
        <w:rPr>
          <w:rFonts w:ascii="Times New Roman" w:hAnsi="Times New Roman" w:cs="Times New Roman"/>
          <w:color w:val="000000" w:themeColor="text1"/>
          <w:szCs w:val="24"/>
        </w:rPr>
        <w:t xml:space="preserve"> as Recomendações sobre o transporte de Produtos Perigosos, </w:t>
      </w:r>
      <w:r w:rsidRPr="0035260C">
        <w:rPr>
          <w:rFonts w:ascii="Times New Roman" w:hAnsi="Times New Roman" w:cs="Times New Roman"/>
          <w:color w:val="000000" w:themeColor="text1"/>
          <w:szCs w:val="24"/>
        </w:rPr>
        <w:t>da Organização das Nações Unidas (ONU)</w:t>
      </w:r>
      <w:r w:rsidR="00B01BB8"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 classifica</w:t>
      </w:r>
      <w:r w:rsidR="00B01BB8" w:rsidRPr="0035260C">
        <w:rPr>
          <w:rFonts w:ascii="Times New Roman" w:hAnsi="Times New Roman" w:cs="Times New Roman"/>
          <w:color w:val="000000" w:themeColor="text1"/>
          <w:szCs w:val="24"/>
        </w:rPr>
        <w:t>m</w:t>
      </w:r>
      <w:r w:rsidRPr="0035260C">
        <w:rPr>
          <w:rFonts w:ascii="Times New Roman" w:hAnsi="Times New Roman" w:cs="Times New Roman"/>
          <w:color w:val="000000" w:themeColor="text1"/>
          <w:szCs w:val="24"/>
        </w:rPr>
        <w:t xml:space="preserve"> os produtos perigosos de acordo com os seus danos </w:t>
      </w:r>
      <w:r w:rsidR="00675E75" w:rsidRPr="0035260C">
        <w:rPr>
          <w:rFonts w:ascii="Times New Roman" w:hAnsi="Times New Roman" w:cs="Times New Roman"/>
          <w:color w:val="000000" w:themeColor="text1"/>
          <w:szCs w:val="24"/>
        </w:rPr>
        <w:t>causados.</w:t>
      </w:r>
      <w:r w:rsidRPr="0035260C">
        <w:rPr>
          <w:rFonts w:ascii="Times New Roman" w:hAnsi="Times New Roman" w:cs="Times New Roman"/>
          <w:color w:val="000000" w:themeColor="text1"/>
          <w:szCs w:val="24"/>
        </w:rPr>
        <w:t xml:space="preserve"> Nesse sentido, abaixo se encontra </w:t>
      </w:r>
      <w:r w:rsidR="00B01BB8" w:rsidRPr="0035260C">
        <w:rPr>
          <w:rFonts w:ascii="Times New Roman" w:hAnsi="Times New Roman" w:cs="Times New Roman"/>
          <w:color w:val="000000" w:themeColor="text1"/>
          <w:szCs w:val="24"/>
        </w:rPr>
        <w:t>o</w:t>
      </w:r>
      <w:r w:rsidR="00940BD8" w:rsidRPr="0035260C">
        <w:rPr>
          <w:rFonts w:ascii="Times New Roman" w:hAnsi="Times New Roman" w:cs="Times New Roman"/>
          <w:color w:val="000000" w:themeColor="text1"/>
          <w:szCs w:val="24"/>
        </w:rPr>
        <w:t xml:space="preserve"> </w:t>
      </w:r>
      <w:r w:rsidR="00B01BB8" w:rsidRPr="0035260C">
        <w:rPr>
          <w:rFonts w:ascii="Times New Roman" w:hAnsi="Times New Roman" w:cs="Times New Roman"/>
          <w:color w:val="000000" w:themeColor="text1"/>
          <w:szCs w:val="24"/>
        </w:rPr>
        <w:t>quadro</w:t>
      </w:r>
      <w:r w:rsidR="00940BD8" w:rsidRPr="0035260C">
        <w:rPr>
          <w:rFonts w:ascii="Times New Roman" w:hAnsi="Times New Roman" w:cs="Times New Roman"/>
          <w:color w:val="000000" w:themeColor="text1"/>
          <w:szCs w:val="24"/>
        </w:rPr>
        <w:t xml:space="preserve"> 1</w:t>
      </w:r>
      <w:r w:rsidR="00CE0F33" w:rsidRPr="0035260C">
        <w:rPr>
          <w:rFonts w:ascii="Times New Roman" w:hAnsi="Times New Roman" w:cs="Times New Roman"/>
          <w:color w:val="000000" w:themeColor="text1"/>
          <w:szCs w:val="24"/>
        </w:rPr>
        <w:t xml:space="preserve">, </w:t>
      </w:r>
      <w:r w:rsidR="00B01BB8" w:rsidRPr="0035260C">
        <w:rPr>
          <w:rFonts w:ascii="Times New Roman" w:hAnsi="Times New Roman" w:cs="Times New Roman"/>
          <w:color w:val="000000" w:themeColor="text1"/>
          <w:szCs w:val="24"/>
        </w:rPr>
        <w:t>o</w:t>
      </w:r>
      <w:r w:rsidR="00CE0F33" w:rsidRPr="0035260C">
        <w:rPr>
          <w:rFonts w:ascii="Times New Roman" w:hAnsi="Times New Roman" w:cs="Times New Roman"/>
          <w:color w:val="000000" w:themeColor="text1"/>
          <w:szCs w:val="24"/>
        </w:rPr>
        <w:t xml:space="preserve"> qual </w:t>
      </w:r>
      <w:r w:rsidRPr="0035260C">
        <w:rPr>
          <w:rFonts w:ascii="Times New Roman" w:hAnsi="Times New Roman" w:cs="Times New Roman"/>
          <w:color w:val="000000" w:themeColor="text1"/>
          <w:szCs w:val="24"/>
        </w:rPr>
        <w:t xml:space="preserve">discrimina </w:t>
      </w:r>
      <w:r w:rsidR="00B01BB8" w:rsidRPr="0035260C">
        <w:rPr>
          <w:rFonts w:ascii="Times New Roman" w:hAnsi="Times New Roman" w:cs="Times New Roman"/>
          <w:color w:val="000000" w:themeColor="text1"/>
          <w:szCs w:val="24"/>
        </w:rPr>
        <w:t>tal classificação.</w:t>
      </w:r>
    </w:p>
    <w:p w14:paraId="0EB2E32B" w14:textId="77777777" w:rsidR="001C7550" w:rsidRPr="0035260C" w:rsidRDefault="001C7550" w:rsidP="00B375D4">
      <w:pPr>
        <w:spacing w:afterLines="0" w:after="0" w:line="240" w:lineRule="auto"/>
        <w:ind w:firstLine="708"/>
        <w:rPr>
          <w:rFonts w:ascii="Times New Roman" w:hAnsi="Times New Roman" w:cs="Times New Roman"/>
          <w:color w:val="000000" w:themeColor="text1"/>
          <w:szCs w:val="24"/>
        </w:rPr>
      </w:pPr>
    </w:p>
    <w:p w14:paraId="7CF156A3" w14:textId="5F85AEB7" w:rsidR="009412CC" w:rsidRPr="0035260C" w:rsidRDefault="009412CC" w:rsidP="00B375D4">
      <w:pPr>
        <w:pStyle w:val="Legenda"/>
        <w:keepNext/>
        <w:spacing w:afterLines="0" w:after="0"/>
        <w:ind w:firstLine="0"/>
        <w:rPr>
          <w:rFonts w:ascii="Times New Roman" w:hAnsi="Times New Roman" w:cs="Times New Roman"/>
          <w:color w:val="000000" w:themeColor="text1"/>
        </w:rPr>
      </w:pPr>
    </w:p>
    <w:p w14:paraId="6EE2B9D7" w14:textId="67FCF6AF" w:rsidR="00940BD8" w:rsidRPr="0035260C" w:rsidRDefault="00940BD8" w:rsidP="00B375D4">
      <w:pPr>
        <w:pStyle w:val="Legenda"/>
        <w:keepNext/>
        <w:spacing w:afterLines="0" w:after="0"/>
        <w:jc w:val="center"/>
        <w:rPr>
          <w:rFonts w:ascii="Times New Roman" w:hAnsi="Times New Roman" w:cs="Times New Roman"/>
          <w:color w:val="000000" w:themeColor="text1"/>
        </w:rPr>
      </w:pPr>
    </w:p>
    <w:p w14:paraId="2850A8CE" w14:textId="7FE56A15" w:rsidR="00B01BB8" w:rsidRPr="0035260C" w:rsidRDefault="00B01BB8" w:rsidP="00B375D4">
      <w:pPr>
        <w:pStyle w:val="Legenda"/>
        <w:keepNext/>
        <w:spacing w:afterLines="0" w:after="0"/>
        <w:ind w:firstLine="0"/>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r w:rsidR="005E7860" w:rsidRPr="0035260C">
        <w:rPr>
          <w:rFonts w:ascii="Times New Roman" w:hAnsi="Times New Roman" w:cs="Times New Roman"/>
          <w:color w:val="000000" w:themeColor="text1"/>
          <w:sz w:val="20"/>
          <w:szCs w:val="20"/>
        </w:rPr>
        <w:tab/>
        <w:t xml:space="preserve">       </w:t>
      </w:r>
      <w:r w:rsidRPr="0035260C">
        <w:rPr>
          <w:rFonts w:ascii="Times New Roman" w:hAnsi="Times New Roman" w:cs="Times New Roman"/>
          <w:color w:val="000000" w:themeColor="text1"/>
          <w:sz w:val="20"/>
          <w:szCs w:val="20"/>
        </w:rPr>
        <w:t xml:space="preserve">Quadro </w:t>
      </w:r>
      <w:r w:rsidR="00C14D66">
        <w:rPr>
          <w:rFonts w:ascii="Times New Roman" w:hAnsi="Times New Roman" w:cs="Times New Roman"/>
          <w:color w:val="000000" w:themeColor="text1"/>
          <w:sz w:val="20"/>
          <w:szCs w:val="20"/>
        </w:rPr>
        <w:fldChar w:fldCharType="begin"/>
      </w:r>
      <w:r w:rsidR="00C14D66">
        <w:rPr>
          <w:rFonts w:ascii="Times New Roman" w:hAnsi="Times New Roman" w:cs="Times New Roman"/>
          <w:color w:val="000000" w:themeColor="text1"/>
          <w:sz w:val="20"/>
          <w:szCs w:val="20"/>
        </w:rPr>
        <w:instrText xml:space="preserve"> SEQ Quadro \* ARABIC </w:instrText>
      </w:r>
      <w:r w:rsidR="00C14D66">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1</w:t>
      </w:r>
      <w:r w:rsidR="00C14D66">
        <w:rPr>
          <w:rFonts w:ascii="Times New Roman" w:hAnsi="Times New Roman" w:cs="Times New Roman"/>
          <w:color w:val="000000" w:themeColor="text1"/>
          <w:sz w:val="20"/>
          <w:szCs w:val="20"/>
        </w:rPr>
        <w:fldChar w:fldCharType="end"/>
      </w:r>
      <w:r w:rsidRPr="0035260C">
        <w:rPr>
          <w:rFonts w:ascii="Times New Roman" w:hAnsi="Times New Roman" w:cs="Times New Roman"/>
          <w:color w:val="000000" w:themeColor="text1"/>
          <w:sz w:val="20"/>
          <w:szCs w:val="20"/>
        </w:rPr>
        <w:t xml:space="preserve"> - Classificação ONU de cargas perigosas</w:t>
      </w:r>
    </w:p>
    <w:p w14:paraId="0050B7D5" w14:textId="77777777" w:rsidR="00623B10" w:rsidRPr="0035260C" w:rsidRDefault="00584387" w:rsidP="00B375D4">
      <w:pPr>
        <w:spacing w:afterLines="0" w:after="0" w:line="240" w:lineRule="auto"/>
        <w:ind w:firstLine="0"/>
        <w:jc w:val="center"/>
        <w:rPr>
          <w:rFonts w:ascii="Times New Roman" w:hAnsi="Times New Roman" w:cs="Times New Roman"/>
          <w:color w:val="000000" w:themeColor="text1"/>
          <w:szCs w:val="24"/>
        </w:rPr>
      </w:pPr>
      <w:r w:rsidRPr="0035260C">
        <w:rPr>
          <w:rFonts w:ascii="Times New Roman" w:hAnsi="Times New Roman" w:cs="Times New Roman"/>
          <w:noProof/>
          <w:color w:val="000000" w:themeColor="text1"/>
          <w:szCs w:val="24"/>
        </w:rPr>
        <w:drawing>
          <wp:inline distT="0" distB="0" distL="0" distR="0" wp14:anchorId="7E4BE784" wp14:editId="2ABD2E67">
            <wp:extent cx="4413380" cy="4997776"/>
            <wp:effectExtent l="12700" t="12700" r="6350"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6467" cy="5001272"/>
                    </a:xfrm>
                    <a:prstGeom prst="rect">
                      <a:avLst/>
                    </a:prstGeom>
                    <a:ln w="3175">
                      <a:solidFill>
                        <a:schemeClr val="tx1"/>
                      </a:solidFill>
                    </a:ln>
                  </pic:spPr>
                </pic:pic>
              </a:graphicData>
            </a:graphic>
          </wp:inline>
        </w:drawing>
      </w:r>
    </w:p>
    <w:p w14:paraId="16A57C6B" w14:textId="6FE3CD65" w:rsidR="008C36C3" w:rsidRPr="0035260C" w:rsidRDefault="005E7860" w:rsidP="00B375D4">
      <w:pPr>
        <w:tabs>
          <w:tab w:val="left" w:pos="2127"/>
        </w:tabs>
        <w:spacing w:afterLines="0" w:after="0" w:line="240" w:lineRule="auto"/>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w:t>
      </w:r>
      <w:r w:rsidR="005A1A66" w:rsidRPr="0035260C">
        <w:rPr>
          <w:rFonts w:ascii="Times New Roman" w:hAnsi="Times New Roman" w:cs="Times New Roman"/>
          <w:color w:val="000000" w:themeColor="text1"/>
          <w:sz w:val="18"/>
          <w:szCs w:val="18"/>
        </w:rPr>
        <w:t>Fonte: Adaptado de ONU (2021)</w:t>
      </w:r>
      <w:r w:rsidR="007B24B5" w:rsidRPr="0035260C">
        <w:rPr>
          <w:rFonts w:ascii="Times New Roman" w:hAnsi="Times New Roman" w:cs="Times New Roman"/>
          <w:color w:val="000000" w:themeColor="text1"/>
          <w:sz w:val="18"/>
          <w:szCs w:val="18"/>
        </w:rPr>
        <w:t>.</w:t>
      </w:r>
    </w:p>
    <w:p w14:paraId="114B9621" w14:textId="77777777" w:rsidR="00B375D4" w:rsidRPr="0035260C" w:rsidRDefault="00B375D4" w:rsidP="00B375D4">
      <w:pPr>
        <w:tabs>
          <w:tab w:val="left" w:pos="2127"/>
        </w:tabs>
        <w:spacing w:afterLines="0" w:after="0" w:line="240" w:lineRule="auto"/>
        <w:rPr>
          <w:rFonts w:ascii="Times New Roman" w:hAnsi="Times New Roman" w:cs="Times New Roman"/>
          <w:color w:val="000000" w:themeColor="text1"/>
          <w:sz w:val="18"/>
          <w:szCs w:val="18"/>
        </w:rPr>
      </w:pPr>
    </w:p>
    <w:p w14:paraId="09CF5BBA" w14:textId="56C9E33D" w:rsidR="00D25DF2" w:rsidRPr="0035260C" w:rsidRDefault="00CF3F4C"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De acordo com as Recomendações sobre o Transporte de Produtos Perigosos da ONU: </w:t>
      </w:r>
    </w:p>
    <w:p w14:paraId="1A1F90A6" w14:textId="77777777" w:rsidR="00B375D4" w:rsidRPr="0035260C" w:rsidRDefault="00B375D4" w:rsidP="00B375D4">
      <w:pPr>
        <w:spacing w:afterLines="0" w:after="0" w:line="240" w:lineRule="auto"/>
        <w:ind w:firstLine="708"/>
        <w:rPr>
          <w:rFonts w:ascii="Times New Roman" w:hAnsi="Times New Roman" w:cs="Times New Roman"/>
          <w:color w:val="000000" w:themeColor="text1"/>
          <w:szCs w:val="24"/>
        </w:rPr>
      </w:pPr>
    </w:p>
    <w:p w14:paraId="72FEA710" w14:textId="47FD02F3" w:rsidR="00D25DF2" w:rsidRPr="0035260C"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O transporte de mercadorias perigosas é regulamentado para prevenir, na medida do possível, acidentes com pessoas ou bens e danos ao meio ambiente, ao meio de transporte empregado ou a outras mercadorias. Ao mesmo tempo, os regulamentos devem ser enquadrados de forma a não impedir a circulação de tais mercadorias, exceto aquelas muito perigosas para serem aceitas para transporte. Com essa exceção, o objetivo das regulamentações é viabilizar o transporte eliminando riscos ou reduzindo-os ao mínimo. Trata-se, portanto, de segurança não menos do que de facilitar o transporte (ONU, 20</w:t>
      </w:r>
      <w:r w:rsidR="0086042D" w:rsidRPr="0035260C">
        <w:rPr>
          <w:rFonts w:ascii="Times New Roman" w:hAnsi="Times New Roman" w:cs="Times New Roman"/>
          <w:color w:val="000000" w:themeColor="text1"/>
        </w:rPr>
        <w:t>19</w:t>
      </w:r>
      <w:r w:rsidRPr="0035260C">
        <w:rPr>
          <w:rFonts w:ascii="Times New Roman" w:hAnsi="Times New Roman" w:cs="Times New Roman"/>
          <w:color w:val="000000" w:themeColor="text1"/>
        </w:rPr>
        <w:t>, p.9</w:t>
      </w:r>
      <w:r w:rsidR="0086042D" w:rsidRPr="0035260C">
        <w:rPr>
          <w:rFonts w:ascii="Times New Roman" w:hAnsi="Times New Roman" w:cs="Times New Roman"/>
          <w:color w:val="000000" w:themeColor="text1"/>
        </w:rPr>
        <w:t>, tradução nossa</w:t>
      </w:r>
      <w:r w:rsidRPr="0035260C">
        <w:rPr>
          <w:rFonts w:ascii="Times New Roman" w:hAnsi="Times New Roman" w:cs="Times New Roman"/>
          <w:color w:val="000000" w:themeColor="text1"/>
        </w:rPr>
        <w:t xml:space="preserve">). </w:t>
      </w:r>
    </w:p>
    <w:p w14:paraId="50670B87" w14:textId="77777777" w:rsidR="00B375D4" w:rsidRPr="0035260C" w:rsidRDefault="00B375D4" w:rsidP="00B375D4">
      <w:pPr>
        <w:pStyle w:val="CitaoDiretaRecuo"/>
        <w:spacing w:afterLines="0" w:after="0"/>
        <w:rPr>
          <w:rFonts w:ascii="Times New Roman" w:hAnsi="Times New Roman" w:cs="Times New Roman"/>
          <w:color w:val="000000" w:themeColor="text1"/>
        </w:rPr>
      </w:pPr>
    </w:p>
    <w:p w14:paraId="2E5C0F5E" w14:textId="01E6E21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Por isso, fica evidente que o transporte de produtos perigoso é uma atividade sensível que requer cuidados.</w:t>
      </w:r>
      <w:r w:rsidR="00A07099"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Nesse sentido, é importante que todas as medidas sejam tomadas assim como o processo de gerenciamento dos riscos envolvidos </w:t>
      </w:r>
      <w:r w:rsidR="00B63130" w:rsidRPr="0035260C">
        <w:rPr>
          <w:rFonts w:ascii="Times New Roman" w:hAnsi="Times New Roman" w:cs="Times New Roman"/>
          <w:color w:val="000000" w:themeColor="text1"/>
          <w:szCs w:val="24"/>
        </w:rPr>
        <w:t xml:space="preserve">na </w:t>
      </w:r>
      <w:r w:rsidRPr="0035260C">
        <w:rPr>
          <w:rFonts w:ascii="Times New Roman" w:hAnsi="Times New Roman" w:cs="Times New Roman"/>
          <w:color w:val="000000" w:themeColor="text1"/>
          <w:szCs w:val="24"/>
        </w:rPr>
        <w:t>atividade</w:t>
      </w:r>
      <w:r w:rsidR="00B63130" w:rsidRPr="0035260C">
        <w:rPr>
          <w:rFonts w:ascii="Times New Roman" w:hAnsi="Times New Roman" w:cs="Times New Roman"/>
          <w:color w:val="000000" w:themeColor="text1"/>
          <w:szCs w:val="24"/>
        </w:rPr>
        <w:t xml:space="preserve"> de distribuição de munição</w:t>
      </w:r>
      <w:r w:rsidRPr="0035260C">
        <w:rPr>
          <w:rFonts w:ascii="Times New Roman" w:hAnsi="Times New Roman" w:cs="Times New Roman"/>
          <w:color w:val="000000" w:themeColor="text1"/>
          <w:szCs w:val="24"/>
        </w:rPr>
        <w:t xml:space="preserve">. </w:t>
      </w:r>
    </w:p>
    <w:p w14:paraId="49EC42DB"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1CC65B0C" w14:textId="1C321F6C"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009FA34B" w14:textId="4280E179" w:rsidR="00D25DF2" w:rsidRPr="00722453" w:rsidRDefault="00722453" w:rsidP="00B375D4">
      <w:pPr>
        <w:spacing w:afterLines="0" w:after="0" w:line="240" w:lineRule="auto"/>
        <w:ind w:firstLine="0"/>
        <w:jc w:val="left"/>
        <w:rPr>
          <w:rFonts w:ascii="Times New Roman" w:hAnsi="Times New Roman" w:cs="Times New Roman"/>
          <w:color w:val="000000" w:themeColor="text1"/>
          <w:szCs w:val="24"/>
        </w:rPr>
      </w:pPr>
      <w:bookmarkStart w:id="7" w:name="_Toc8"/>
      <w:r w:rsidRPr="00722453">
        <w:rPr>
          <w:rFonts w:ascii="Times New Roman" w:hAnsi="Times New Roman" w:cs="Times New Roman"/>
          <w:color w:val="000000" w:themeColor="text1"/>
          <w:szCs w:val="24"/>
        </w:rPr>
        <w:t>2.6</w:t>
      </w:r>
      <w:bookmarkEnd w:id="7"/>
      <w:r w:rsidRPr="00722453">
        <w:rPr>
          <w:rFonts w:ascii="Times New Roman" w:hAnsi="Times New Roman" w:cs="Times New Roman"/>
          <w:color w:val="000000" w:themeColor="text1"/>
          <w:szCs w:val="24"/>
        </w:rPr>
        <w:t xml:space="preserve"> MUNIÇÃO</w:t>
      </w:r>
    </w:p>
    <w:p w14:paraId="0748361D" w14:textId="06418744"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Pode-se afirmar que munição se trata </w:t>
      </w:r>
      <w:r w:rsidR="00E9626C" w:rsidRPr="0035260C">
        <w:rPr>
          <w:rFonts w:ascii="Times New Roman" w:hAnsi="Times New Roman" w:cs="Times New Roman"/>
          <w:color w:val="000000" w:themeColor="text1"/>
          <w:szCs w:val="24"/>
        </w:rPr>
        <w:t xml:space="preserve">de </w:t>
      </w:r>
      <w:r w:rsidRPr="0035260C">
        <w:rPr>
          <w:rFonts w:ascii="Times New Roman" w:hAnsi="Times New Roman" w:cs="Times New Roman"/>
          <w:color w:val="000000" w:themeColor="text1"/>
          <w:szCs w:val="24"/>
        </w:rPr>
        <w:t xml:space="preserve">um item regido pelo Regulamento de Produtos Controlados pelo Comando do Exército de acordo com o Decreto 10.030/2019. </w:t>
      </w:r>
      <w:r w:rsidRPr="0035260C">
        <w:rPr>
          <w:rFonts w:ascii="Times New Roman" w:hAnsi="Times New Roman" w:cs="Times New Roman"/>
          <w:color w:val="000000" w:themeColor="text1"/>
          <w:szCs w:val="24"/>
        </w:rPr>
        <w:lastRenderedPageBreak/>
        <w:t xml:space="preserve">Além disso, pode ser classificada como de uso comum, de uso restrito ou de uso proibido de acordo com suas características. Então, é preciso assumir que está sujeita </w:t>
      </w:r>
      <w:r w:rsidR="00E34AA6" w:rsidRPr="0035260C">
        <w:rPr>
          <w:rFonts w:ascii="Times New Roman" w:hAnsi="Times New Roman" w:cs="Times New Roman"/>
          <w:color w:val="000000" w:themeColor="text1"/>
          <w:szCs w:val="24"/>
        </w:rPr>
        <w:t xml:space="preserve">a </w:t>
      </w:r>
      <w:r w:rsidRPr="0035260C">
        <w:rPr>
          <w:rFonts w:ascii="Times New Roman" w:hAnsi="Times New Roman" w:cs="Times New Roman"/>
          <w:color w:val="000000" w:themeColor="text1"/>
          <w:szCs w:val="24"/>
        </w:rPr>
        <w:t xml:space="preserve">cuidados específicos. Por essa razão, </w:t>
      </w:r>
      <w:r w:rsidR="000D7C14" w:rsidRPr="0035260C">
        <w:rPr>
          <w:rFonts w:ascii="Times New Roman" w:hAnsi="Times New Roman" w:cs="Times New Roman"/>
          <w:color w:val="000000" w:themeColor="text1"/>
          <w:szCs w:val="24"/>
        </w:rPr>
        <w:t>há importância, pois,</w:t>
      </w:r>
      <w:r w:rsidRPr="0035260C">
        <w:rPr>
          <w:rFonts w:ascii="Times New Roman" w:hAnsi="Times New Roman" w:cs="Times New Roman"/>
          <w:color w:val="000000" w:themeColor="text1"/>
          <w:szCs w:val="24"/>
        </w:rPr>
        <w:t> se trata de "todo artefato capaz de ser disparado ou lançado por uma arma ou lançador, respectivamente"</w:t>
      </w:r>
      <w:sdt>
        <w:sdtPr>
          <w:rPr>
            <w:rFonts w:ascii="Times New Roman" w:hAnsi="Times New Roman" w:cs="Times New Roman"/>
            <w:color w:val="000000" w:themeColor="text1"/>
            <w:szCs w:val="24"/>
          </w:rPr>
          <w:id w:val="1010184020"/>
          <w:citation/>
        </w:sdtPr>
        <w:sdtContent>
          <w:r w:rsidR="00242AE2" w:rsidRPr="0035260C">
            <w:rPr>
              <w:rFonts w:ascii="Times New Roman" w:hAnsi="Times New Roman" w:cs="Times New Roman"/>
              <w:color w:val="000000" w:themeColor="text1"/>
              <w:szCs w:val="24"/>
            </w:rPr>
            <w:fldChar w:fldCharType="begin"/>
          </w:r>
          <w:r w:rsidR="00242AE2" w:rsidRPr="0035260C">
            <w:rPr>
              <w:rFonts w:ascii="Times New Roman" w:hAnsi="Times New Roman" w:cs="Times New Roman"/>
              <w:color w:val="000000" w:themeColor="text1"/>
              <w:szCs w:val="24"/>
            </w:rPr>
            <w:instrText xml:space="preserve"> CITATION Bra07 \l 1046 </w:instrText>
          </w:r>
          <w:r w:rsidR="00242AE2"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(BRASIL, 2007)</w:t>
          </w:r>
          <w:r w:rsidR="00242AE2"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Na MB, ela faz parte de uma classificação de materiais que pertencem ao Símbolo de Jurisdição (SJ) “J” - </w:t>
      </w:r>
      <w:proofErr w:type="spellStart"/>
      <w:r w:rsidR="00B57CF1" w:rsidRPr="0035260C">
        <w:rPr>
          <w:rFonts w:ascii="Times New Roman" w:hAnsi="Times New Roman" w:cs="Times New Roman"/>
          <w:color w:val="000000" w:themeColor="text1"/>
          <w:szCs w:val="24"/>
        </w:rPr>
        <w:t>Juliete</w:t>
      </w:r>
      <w:proofErr w:type="spellEnd"/>
      <w:r w:rsidRPr="0035260C">
        <w:rPr>
          <w:rFonts w:ascii="Times New Roman" w:hAnsi="Times New Roman" w:cs="Times New Roman"/>
          <w:color w:val="000000" w:themeColor="text1"/>
          <w:szCs w:val="24"/>
        </w:rPr>
        <w:t xml:space="preserve">. </w:t>
      </w:r>
    </w:p>
    <w:p w14:paraId="78509D0C" w14:textId="0FE70C19"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Como bem nos assegura a SGM-201, compõem os materiais de SJ “J”: munição de armas portáteis, não-portáteis e NBQ (</w:t>
      </w:r>
      <w:r w:rsidR="005C29A9" w:rsidRPr="0035260C">
        <w:rPr>
          <w:rFonts w:ascii="Times New Roman" w:hAnsi="Times New Roman" w:cs="Times New Roman"/>
          <w:color w:val="000000" w:themeColor="text1"/>
          <w:szCs w:val="24"/>
        </w:rPr>
        <w:t>N</w:t>
      </w:r>
      <w:r w:rsidRPr="0035260C">
        <w:rPr>
          <w:rFonts w:ascii="Times New Roman" w:hAnsi="Times New Roman" w:cs="Times New Roman"/>
          <w:color w:val="000000" w:themeColor="text1"/>
          <w:szCs w:val="24"/>
        </w:rPr>
        <w:t xml:space="preserve">uclear, </w:t>
      </w:r>
      <w:proofErr w:type="gramStart"/>
      <w:r w:rsidR="005C29A9" w:rsidRPr="0035260C">
        <w:rPr>
          <w:rFonts w:ascii="Times New Roman" w:hAnsi="Times New Roman" w:cs="Times New Roman"/>
          <w:color w:val="000000" w:themeColor="text1"/>
          <w:szCs w:val="24"/>
        </w:rPr>
        <w:t>Biológica</w:t>
      </w:r>
      <w:proofErr w:type="gramEnd"/>
      <w:r w:rsidRPr="0035260C">
        <w:rPr>
          <w:rFonts w:ascii="Times New Roman" w:hAnsi="Times New Roman" w:cs="Times New Roman"/>
          <w:color w:val="000000" w:themeColor="text1"/>
          <w:szCs w:val="24"/>
        </w:rPr>
        <w:t xml:space="preserve"> ou Química), granadas, explosivos, minas terrestres, pirotécnicos, seus componentes específicos e seus respectivos equipamentos de teste e ferramentas especiais.</w:t>
      </w:r>
      <w:sdt>
        <w:sdtPr>
          <w:rPr>
            <w:rFonts w:ascii="Times New Roman" w:hAnsi="Times New Roman" w:cs="Times New Roman"/>
            <w:color w:val="000000" w:themeColor="text1"/>
            <w:szCs w:val="24"/>
          </w:rPr>
          <w:id w:val="1719476355"/>
          <w:citation/>
        </w:sdtPr>
        <w:sdtContent>
          <w:r w:rsidR="00242AE2" w:rsidRPr="0035260C">
            <w:rPr>
              <w:rFonts w:ascii="Times New Roman" w:hAnsi="Times New Roman" w:cs="Times New Roman"/>
              <w:color w:val="000000" w:themeColor="text1"/>
              <w:szCs w:val="24"/>
            </w:rPr>
            <w:fldChar w:fldCharType="begin"/>
          </w:r>
          <w:r w:rsidR="00242AE2" w:rsidRPr="0035260C">
            <w:rPr>
              <w:rFonts w:ascii="Times New Roman" w:hAnsi="Times New Roman" w:cs="Times New Roman"/>
              <w:color w:val="000000" w:themeColor="text1"/>
              <w:szCs w:val="24"/>
            </w:rPr>
            <w:instrText xml:space="preserve">CITATION BRA20 \p A-4 \l 1046 </w:instrText>
          </w:r>
          <w:r w:rsidR="00242AE2"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(BRASIL, 2020, p. A-4)</w:t>
          </w:r>
          <w:r w:rsidR="00242AE2"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Nesse contexto, fica claro que munições são itens de suprimento que merecem</w:t>
      </w:r>
      <w:r w:rsidR="00E34AA6"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destaque em função de suas características</w:t>
      </w:r>
      <w:r w:rsidR="00C7117C" w:rsidRPr="0035260C">
        <w:rPr>
          <w:rFonts w:ascii="Times New Roman" w:hAnsi="Times New Roman" w:cs="Times New Roman"/>
          <w:color w:val="000000" w:themeColor="text1"/>
          <w:szCs w:val="24"/>
        </w:rPr>
        <w:t>.</w:t>
      </w:r>
    </w:p>
    <w:p w14:paraId="47A5C8A3" w14:textId="3E91B2C0"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explicado acima, em tese, percebe-se que o gerenciamento de riscos se aproxima da discussão do tema munição em função de seus atributos. Não se trata apenas de uma proximidade, mas de uma necessidade de gerenciamento de riscos nos processos afetos à munição. Dessa forma, é </w:t>
      </w:r>
      <w:r w:rsidR="00E34AA6" w:rsidRPr="0035260C">
        <w:rPr>
          <w:rFonts w:ascii="Times New Roman" w:hAnsi="Times New Roman" w:cs="Times New Roman"/>
          <w:color w:val="000000" w:themeColor="text1"/>
          <w:szCs w:val="24"/>
        </w:rPr>
        <w:t>destaca-se</w:t>
      </w:r>
      <w:r w:rsidRPr="0035260C">
        <w:rPr>
          <w:rFonts w:ascii="Times New Roman" w:hAnsi="Times New Roman" w:cs="Times New Roman"/>
          <w:color w:val="000000" w:themeColor="text1"/>
          <w:szCs w:val="24"/>
        </w:rPr>
        <w:t xml:space="preserve"> que a munição pode ter diversos empregos e que em todos eles há riscos associados que requerem algum nível de gerenciamento. </w:t>
      </w:r>
    </w:p>
    <w:p w14:paraId="3E0EED68" w14:textId="7777777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De acordo com o Manual de Boas Práticas de Munição Convencional da Organização para Cooperação e Segurança da Europa: </w:t>
      </w:r>
    </w:p>
    <w:p w14:paraId="5DB6809A" w14:textId="07CDB67C" w:rsidR="00D25DF2" w:rsidRPr="0035260C"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br/>
        <w:t xml:space="preserve">caso o armazenamento prescritivo de munição, os regulamentos de idade não consigam atender aos níveis exigidos segurança de estoque e pessoal, a autoridade de segurança de explosivos pode considerar a aplicação de uma avaliação de </w:t>
      </w:r>
      <w:r w:rsidRPr="0035260C">
        <w:rPr>
          <w:rFonts w:ascii="Times New Roman" w:hAnsi="Times New Roman" w:cs="Times New Roman"/>
          <w:b/>
          <w:bCs/>
          <w:color w:val="000000" w:themeColor="text1"/>
        </w:rPr>
        <w:t>risco</w:t>
      </w:r>
      <w:r w:rsidRPr="0035260C">
        <w:rPr>
          <w:rFonts w:ascii="Times New Roman" w:hAnsi="Times New Roman" w:cs="Times New Roman"/>
          <w:color w:val="000000" w:themeColor="text1"/>
        </w:rPr>
        <w:t xml:space="preserve"> e perigo de segurança de explosivos. Isso pode exigir orientação especializada de Avaliadores de Perigos e </w:t>
      </w:r>
      <w:r w:rsidRPr="0035260C">
        <w:rPr>
          <w:rFonts w:ascii="Times New Roman" w:hAnsi="Times New Roman" w:cs="Times New Roman"/>
          <w:b/>
          <w:bCs/>
          <w:color w:val="000000" w:themeColor="text1"/>
        </w:rPr>
        <w:t>Riscos</w:t>
      </w:r>
      <w:r w:rsidRPr="0035260C">
        <w:rPr>
          <w:rFonts w:ascii="Times New Roman" w:hAnsi="Times New Roman" w:cs="Times New Roman"/>
          <w:color w:val="000000" w:themeColor="text1"/>
        </w:rPr>
        <w:t xml:space="preserve"> devidamente qualificados ou publicações apropriadas (OCSE, 2008, p.57, grifo nosso, tradução nossa). </w:t>
      </w:r>
    </w:p>
    <w:p w14:paraId="79DE6E3D" w14:textId="77777777" w:rsidR="00B375D4" w:rsidRPr="0035260C" w:rsidRDefault="00B375D4" w:rsidP="00B375D4">
      <w:pPr>
        <w:pStyle w:val="CitaoDiretaRecuo"/>
        <w:spacing w:afterLines="0" w:after="0"/>
        <w:rPr>
          <w:rFonts w:ascii="Times New Roman" w:hAnsi="Times New Roman" w:cs="Times New Roman"/>
          <w:color w:val="000000" w:themeColor="text1"/>
        </w:rPr>
      </w:pPr>
    </w:p>
    <w:p w14:paraId="3D707B46" w14:textId="3C127A9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Conforme acima posto, portanto, é observado na prática uma relação entre munição e análise de riscos. Essa, porém, em geral, é uma tarefa que demanda um meticuloso procedimento.</w:t>
      </w:r>
      <w:r w:rsidR="007C1A3F" w:rsidRPr="0035260C">
        <w:rPr>
          <w:rFonts w:ascii="Times New Roman" w:hAnsi="Times New Roman" w:cs="Times New Roman"/>
          <w:color w:val="000000" w:themeColor="text1"/>
          <w:szCs w:val="24"/>
        </w:rPr>
        <w:t xml:space="preserve"> Assim, inserir o gerenciamento de riscos na atividade de distribuição de munição exige um grande esforço da MB.</w:t>
      </w:r>
      <w:r w:rsidRPr="0035260C">
        <w:rPr>
          <w:rFonts w:ascii="Times New Roman" w:hAnsi="Times New Roman" w:cs="Times New Roman"/>
          <w:color w:val="000000" w:themeColor="text1"/>
          <w:szCs w:val="24"/>
        </w:rPr>
        <w:t xml:space="preserve"> </w:t>
      </w:r>
    </w:p>
    <w:p w14:paraId="56E2FCFE"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1F35F26A" w14:textId="13C710FA"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73A19902" w14:textId="45C0BD5F" w:rsidR="00D25DF2" w:rsidRPr="00722453" w:rsidRDefault="00722453" w:rsidP="00B375D4">
      <w:pPr>
        <w:spacing w:afterLines="0" w:after="0" w:line="240" w:lineRule="auto"/>
        <w:ind w:firstLine="0"/>
        <w:rPr>
          <w:rFonts w:ascii="Times New Roman" w:hAnsi="Times New Roman" w:cs="Times New Roman"/>
          <w:color w:val="000000" w:themeColor="text1"/>
          <w:szCs w:val="24"/>
        </w:rPr>
      </w:pPr>
      <w:bookmarkStart w:id="8" w:name="_Toc9"/>
      <w:r w:rsidRPr="00722453">
        <w:rPr>
          <w:rFonts w:ascii="Times New Roman" w:hAnsi="Times New Roman" w:cs="Times New Roman"/>
          <w:color w:val="000000" w:themeColor="text1"/>
          <w:szCs w:val="24"/>
        </w:rPr>
        <w:t>2.7</w:t>
      </w:r>
      <w:bookmarkEnd w:id="8"/>
      <w:r w:rsidRPr="00722453">
        <w:rPr>
          <w:rFonts w:ascii="Times New Roman" w:hAnsi="Times New Roman" w:cs="Times New Roman"/>
          <w:color w:val="000000" w:themeColor="text1"/>
          <w:szCs w:val="24"/>
        </w:rPr>
        <w:t xml:space="preserve"> RISCOS</w:t>
      </w:r>
    </w:p>
    <w:p w14:paraId="1977CD07" w14:textId="1D3A06F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Pode-se afirmar, </w:t>
      </w:r>
      <w:r w:rsidR="007C1A3F" w:rsidRPr="0035260C">
        <w:rPr>
          <w:rFonts w:ascii="Times New Roman" w:hAnsi="Times New Roman" w:cs="Times New Roman"/>
          <w:color w:val="000000" w:themeColor="text1"/>
          <w:szCs w:val="24"/>
        </w:rPr>
        <w:t>segundo</w:t>
      </w:r>
      <w:r w:rsidRPr="0035260C">
        <w:rPr>
          <w:rFonts w:ascii="Times New Roman" w:hAnsi="Times New Roman" w:cs="Times New Roman"/>
          <w:color w:val="000000" w:themeColor="text1"/>
          <w:szCs w:val="24"/>
        </w:rPr>
        <w:t xml:space="preserve"> a</w:t>
      </w:r>
      <w:r w:rsidR="00744676"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NBR ISO 31000,</w:t>
      </w:r>
      <w:r w:rsidR="007C1A3F" w:rsidRPr="0035260C">
        <w:rPr>
          <w:rFonts w:ascii="Times New Roman" w:hAnsi="Times New Roman" w:cs="Times New Roman"/>
          <w:color w:val="000000" w:themeColor="text1"/>
          <w:szCs w:val="24"/>
        </w:rPr>
        <w:t xml:space="preserve"> que </w:t>
      </w:r>
      <w:r w:rsidRPr="0035260C">
        <w:rPr>
          <w:rFonts w:ascii="Times New Roman" w:hAnsi="Times New Roman" w:cs="Times New Roman"/>
          <w:color w:val="000000" w:themeColor="text1"/>
          <w:szCs w:val="24"/>
        </w:rPr>
        <w:t xml:space="preserve">as diversas </w:t>
      </w:r>
      <w:r w:rsidR="00616E74" w:rsidRPr="0035260C">
        <w:rPr>
          <w:rFonts w:ascii="Times New Roman" w:hAnsi="Times New Roman" w:cs="Times New Roman"/>
          <w:color w:val="000000" w:themeColor="text1"/>
          <w:szCs w:val="24"/>
        </w:rPr>
        <w:t xml:space="preserve">organizações </w:t>
      </w:r>
      <w:r w:rsidR="00751952" w:rsidRPr="0035260C">
        <w:rPr>
          <w:rFonts w:ascii="Times New Roman" w:hAnsi="Times New Roman" w:cs="Times New Roman"/>
          <w:color w:val="000000" w:themeColor="text1"/>
          <w:szCs w:val="24"/>
        </w:rPr>
        <w:t>privadas enfrentam</w:t>
      </w:r>
      <w:r w:rsidRPr="0035260C">
        <w:rPr>
          <w:rFonts w:ascii="Times New Roman" w:hAnsi="Times New Roman" w:cs="Times New Roman"/>
          <w:color w:val="000000" w:themeColor="text1"/>
          <w:szCs w:val="24"/>
        </w:rPr>
        <w:t xml:space="preserve"> influências que trazem de certa forma um nível de incerteza quanto ao alcance dos seus objetivos. Nesse sentido, "o efeito que essa incerteza tem sobre os objetivos da organização é chamado de risco" (</w:t>
      </w:r>
      <w:r w:rsidR="00744676" w:rsidRPr="0035260C">
        <w:rPr>
          <w:rFonts w:ascii="Times New Roman" w:hAnsi="Times New Roman" w:cs="Times New Roman"/>
          <w:color w:val="000000" w:themeColor="text1"/>
          <w:szCs w:val="24"/>
        </w:rPr>
        <w:t>ABNT</w:t>
      </w:r>
      <w:r w:rsidRPr="0035260C">
        <w:rPr>
          <w:rFonts w:ascii="Times New Roman" w:hAnsi="Times New Roman" w:cs="Times New Roman"/>
          <w:color w:val="000000" w:themeColor="text1"/>
          <w:szCs w:val="24"/>
        </w:rPr>
        <w:t xml:space="preserve">, 2018). Por isso debate-se o tema gerenciamento de riscos no contexto das atividades das organizações quer sejam órgãos públicos quer sejam empresas privadas. Dessa forma, quando se observa </w:t>
      </w:r>
      <w:r w:rsidR="001F5E68"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distribuiç</w:t>
      </w:r>
      <w:r w:rsidR="001F5E68" w:rsidRPr="0035260C">
        <w:rPr>
          <w:rFonts w:ascii="Times New Roman" w:hAnsi="Times New Roman" w:cs="Times New Roman"/>
          <w:color w:val="000000" w:themeColor="text1"/>
          <w:szCs w:val="24"/>
        </w:rPr>
        <w:t>ão</w:t>
      </w:r>
      <w:r w:rsidRPr="0035260C">
        <w:rPr>
          <w:rFonts w:ascii="Times New Roman" w:hAnsi="Times New Roman" w:cs="Times New Roman"/>
          <w:color w:val="000000" w:themeColor="text1"/>
          <w:szCs w:val="24"/>
        </w:rPr>
        <w:t xml:space="preserve"> de munição por navegação de cabotagem na MB não </w:t>
      </w:r>
      <w:r w:rsidR="001F5E68" w:rsidRPr="0035260C">
        <w:rPr>
          <w:rFonts w:ascii="Times New Roman" w:hAnsi="Times New Roman" w:cs="Times New Roman"/>
          <w:color w:val="000000" w:themeColor="text1"/>
          <w:szCs w:val="24"/>
        </w:rPr>
        <w:t xml:space="preserve">é </w:t>
      </w:r>
      <w:r w:rsidRPr="0035260C">
        <w:rPr>
          <w:rFonts w:ascii="Times New Roman" w:hAnsi="Times New Roman" w:cs="Times New Roman"/>
          <w:color w:val="000000" w:themeColor="text1"/>
          <w:szCs w:val="24"/>
        </w:rPr>
        <w:t xml:space="preserve">diferente. </w:t>
      </w:r>
    </w:p>
    <w:p w14:paraId="24013D37" w14:textId="1C62B164" w:rsidR="00D25DF2" w:rsidRPr="0035260C" w:rsidRDefault="00D95F8E"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Para as Instruções Reguladoras para a Gestão de </w:t>
      </w:r>
      <w:r w:rsidR="00751952" w:rsidRPr="0035260C">
        <w:rPr>
          <w:rFonts w:ascii="Times New Roman" w:hAnsi="Times New Roman" w:cs="Times New Roman"/>
          <w:color w:val="000000" w:themeColor="text1"/>
          <w:szCs w:val="24"/>
        </w:rPr>
        <w:t>Suprimentos Classe</w:t>
      </w:r>
      <w:r w:rsidRPr="0035260C">
        <w:rPr>
          <w:rFonts w:ascii="Times New Roman" w:hAnsi="Times New Roman" w:cs="Times New Roman"/>
          <w:color w:val="000000" w:themeColor="text1"/>
          <w:szCs w:val="24"/>
        </w:rPr>
        <w:t xml:space="preserve"> V (munição) do EB, pode-se reiterar que o propósito da gestão de riscos é a criação e proteção de valor, melhorando o desempenho, encorajando a inovação e apoiando o alcance de objetivos</w:t>
      </w:r>
      <w:sdt>
        <w:sdtPr>
          <w:rPr>
            <w:rFonts w:ascii="Times New Roman" w:hAnsi="Times New Roman" w:cs="Times New Roman"/>
            <w:color w:val="000000" w:themeColor="text1"/>
            <w:szCs w:val="24"/>
          </w:rPr>
          <w:id w:val="1720552989"/>
          <w:citation/>
        </w:sdtPr>
        <w:sdtContent>
          <w:r w:rsidR="00B93893" w:rsidRPr="0035260C">
            <w:rPr>
              <w:rFonts w:ascii="Times New Roman" w:hAnsi="Times New Roman" w:cs="Times New Roman"/>
              <w:color w:val="000000" w:themeColor="text1"/>
              <w:szCs w:val="24"/>
            </w:rPr>
            <w:fldChar w:fldCharType="begin"/>
          </w:r>
          <w:r w:rsidR="00B93893" w:rsidRPr="0035260C">
            <w:rPr>
              <w:rFonts w:ascii="Times New Roman" w:hAnsi="Times New Roman" w:cs="Times New Roman"/>
              <w:color w:val="000000" w:themeColor="text1"/>
              <w:szCs w:val="24"/>
            </w:rPr>
            <w:instrText xml:space="preserve"> CITATION Bra21 \l 1046 </w:instrText>
          </w:r>
          <w:r w:rsidR="00B93893"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(BRASIL, 2021)</w:t>
          </w:r>
          <w:r w:rsidR="00B93893"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Neste contexto, fica clara a importância do gerenciamento de riscos das atividades relacionadas ao transporte e armazenamento de munição. </w:t>
      </w:r>
      <w:r w:rsidR="000A4A66">
        <w:rPr>
          <w:rFonts w:ascii="Times New Roman" w:hAnsi="Times New Roman" w:cs="Times New Roman"/>
          <w:color w:val="000000" w:themeColor="text1"/>
          <w:szCs w:val="24"/>
        </w:rPr>
        <w:t>Dessa forma, o processo de gerenciamento de riscos pode ser resumido pela</w:t>
      </w:r>
      <w:r w:rsidRPr="0035260C">
        <w:rPr>
          <w:rFonts w:ascii="Times New Roman" w:hAnsi="Times New Roman" w:cs="Times New Roman"/>
          <w:color w:val="000000" w:themeColor="text1"/>
          <w:szCs w:val="24"/>
        </w:rPr>
        <w:t xml:space="preserve"> figura abaixo. </w:t>
      </w:r>
    </w:p>
    <w:p w14:paraId="0322B2F7" w14:textId="33343B51" w:rsidR="00B93893" w:rsidRPr="0035260C" w:rsidRDefault="000130B6" w:rsidP="00B375D4">
      <w:pPr>
        <w:pStyle w:val="Legenda"/>
        <w:keepNext/>
        <w:spacing w:afterLines="0" w:after="0"/>
        <w:ind w:firstLine="0"/>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lastRenderedPageBreak/>
        <w:t xml:space="preserve">             </w:t>
      </w:r>
      <w:r w:rsidR="005E7860" w:rsidRPr="0035260C">
        <w:rPr>
          <w:rFonts w:ascii="Times New Roman" w:hAnsi="Times New Roman" w:cs="Times New Roman"/>
          <w:color w:val="000000" w:themeColor="text1"/>
          <w:sz w:val="20"/>
          <w:szCs w:val="20"/>
        </w:rPr>
        <w:tab/>
      </w:r>
      <w:r w:rsidR="005E7860" w:rsidRPr="0035260C">
        <w:rPr>
          <w:rFonts w:ascii="Times New Roman" w:hAnsi="Times New Roman" w:cs="Times New Roman"/>
          <w:color w:val="000000" w:themeColor="text1"/>
          <w:sz w:val="20"/>
          <w:szCs w:val="20"/>
        </w:rPr>
        <w:tab/>
        <w:t xml:space="preserve">            </w:t>
      </w:r>
    </w:p>
    <w:p w14:paraId="495026EC" w14:textId="38BF47AD" w:rsidR="00D363C5" w:rsidRPr="0035260C" w:rsidRDefault="00D363C5" w:rsidP="00722D9F">
      <w:pPr>
        <w:pStyle w:val="Legenda"/>
        <w:keepNext/>
        <w:spacing w:afterLines="0" w:after="0"/>
        <w:ind w:firstLine="0"/>
        <w:jc w:val="left"/>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Figura </w:t>
      </w:r>
      <w:r w:rsidRPr="0035260C">
        <w:rPr>
          <w:rFonts w:ascii="Times New Roman" w:hAnsi="Times New Roman" w:cs="Times New Roman"/>
          <w:color w:val="000000" w:themeColor="text1"/>
          <w:sz w:val="20"/>
          <w:szCs w:val="20"/>
        </w:rPr>
        <w:fldChar w:fldCharType="begin"/>
      </w:r>
      <w:r w:rsidRPr="0035260C">
        <w:rPr>
          <w:rFonts w:ascii="Times New Roman" w:hAnsi="Times New Roman" w:cs="Times New Roman"/>
          <w:color w:val="000000" w:themeColor="text1"/>
          <w:sz w:val="20"/>
          <w:szCs w:val="20"/>
        </w:rPr>
        <w:instrText xml:space="preserve"> SEQ Figura \* ARABIC </w:instrText>
      </w:r>
      <w:r w:rsidRPr="0035260C">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1</w:t>
      </w:r>
      <w:r w:rsidRPr="0035260C">
        <w:rPr>
          <w:rFonts w:ascii="Times New Roman" w:hAnsi="Times New Roman" w:cs="Times New Roman"/>
          <w:color w:val="000000" w:themeColor="text1"/>
          <w:sz w:val="20"/>
          <w:szCs w:val="20"/>
        </w:rPr>
        <w:fldChar w:fldCharType="end"/>
      </w:r>
      <w:r w:rsidRPr="0035260C">
        <w:rPr>
          <w:rFonts w:ascii="Times New Roman" w:hAnsi="Times New Roman" w:cs="Times New Roman"/>
          <w:color w:val="000000" w:themeColor="text1"/>
          <w:sz w:val="20"/>
          <w:szCs w:val="20"/>
        </w:rPr>
        <w:t xml:space="preserve"> </w:t>
      </w:r>
      <w:r w:rsidR="004E6A84">
        <w:rPr>
          <w:rFonts w:ascii="Times New Roman" w:hAnsi="Times New Roman" w:cs="Times New Roman"/>
          <w:color w:val="000000" w:themeColor="text1"/>
          <w:sz w:val="20"/>
          <w:szCs w:val="20"/>
        </w:rPr>
        <w:t>–</w:t>
      </w:r>
      <w:r w:rsidRPr="0035260C">
        <w:rPr>
          <w:rFonts w:ascii="Times New Roman" w:hAnsi="Times New Roman" w:cs="Times New Roman"/>
          <w:color w:val="000000" w:themeColor="text1"/>
          <w:sz w:val="20"/>
          <w:szCs w:val="20"/>
        </w:rPr>
        <w:t xml:space="preserve"> </w:t>
      </w:r>
      <w:r w:rsidR="004E6A84">
        <w:rPr>
          <w:rFonts w:ascii="Times New Roman" w:hAnsi="Times New Roman" w:cs="Times New Roman"/>
          <w:color w:val="000000" w:themeColor="text1"/>
          <w:sz w:val="20"/>
          <w:szCs w:val="20"/>
        </w:rPr>
        <w:t>Processo de gerenciamento de riscos</w:t>
      </w:r>
    </w:p>
    <w:p w14:paraId="0C57C389" w14:textId="121DC1B5" w:rsidR="00B93893" w:rsidRPr="0035260C" w:rsidRDefault="004E6A84" w:rsidP="004E6A84">
      <w:pPr>
        <w:spacing w:afterLines="0" w:after="0" w:line="240" w:lineRule="auto"/>
        <w:ind w:right="-2" w:firstLine="0"/>
        <w:jc w:val="left"/>
        <w:rPr>
          <w:rFonts w:ascii="Times New Roman" w:hAnsi="Times New Roman" w:cs="Times New Roman"/>
          <w:color w:val="000000" w:themeColor="text1"/>
          <w:szCs w:val="24"/>
        </w:rPr>
      </w:pPr>
      <w:r>
        <w:rPr>
          <w:rFonts w:ascii="Times New Roman" w:hAnsi="Times New Roman" w:cs="Times New Roman"/>
          <w:noProof/>
          <w:color w:val="000000" w:themeColor="text1"/>
          <w:szCs w:val="24"/>
        </w:rPr>
        <w:drawing>
          <wp:inline distT="0" distB="0" distL="0" distR="0" wp14:anchorId="1A9CF5DA" wp14:editId="1E6210DA">
            <wp:extent cx="5723467" cy="4365483"/>
            <wp:effectExtent l="0" t="0" r="0" b="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5723467" cy="4365483"/>
                    </a:xfrm>
                    <a:prstGeom prst="rect">
                      <a:avLst/>
                    </a:prstGeom>
                  </pic:spPr>
                </pic:pic>
              </a:graphicData>
            </a:graphic>
          </wp:inline>
        </w:drawing>
      </w:r>
    </w:p>
    <w:p w14:paraId="490D5CEA" w14:textId="4DB1EE01" w:rsidR="00252B7C" w:rsidRDefault="000130B6" w:rsidP="004E6A84">
      <w:pPr>
        <w:tabs>
          <w:tab w:val="left" w:pos="2127"/>
        </w:tabs>
        <w:spacing w:afterLines="0" w:after="0" w:line="240" w:lineRule="auto"/>
        <w:ind w:firstLine="1"/>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w:t>
      </w:r>
      <w:r w:rsidR="00252B7C" w:rsidRPr="0035260C">
        <w:rPr>
          <w:rFonts w:ascii="Times New Roman" w:hAnsi="Times New Roman" w:cs="Times New Roman"/>
          <w:color w:val="000000" w:themeColor="text1"/>
          <w:sz w:val="18"/>
          <w:szCs w:val="18"/>
        </w:rPr>
        <w:t>Fonte: ABNT (2018)</w:t>
      </w:r>
      <w:r w:rsidR="00143739" w:rsidRPr="0035260C">
        <w:rPr>
          <w:rFonts w:ascii="Times New Roman" w:hAnsi="Times New Roman" w:cs="Times New Roman"/>
          <w:color w:val="000000" w:themeColor="text1"/>
          <w:sz w:val="18"/>
          <w:szCs w:val="18"/>
        </w:rPr>
        <w:t>.</w:t>
      </w:r>
    </w:p>
    <w:p w14:paraId="3E048B1C" w14:textId="77777777" w:rsidR="004E6A84" w:rsidRPr="0035260C" w:rsidRDefault="004E6A84" w:rsidP="004E6A84">
      <w:pPr>
        <w:tabs>
          <w:tab w:val="left" w:pos="2127"/>
        </w:tabs>
        <w:spacing w:afterLines="0" w:after="0" w:line="240" w:lineRule="auto"/>
        <w:ind w:firstLine="1"/>
        <w:rPr>
          <w:rFonts w:ascii="Times New Roman" w:hAnsi="Times New Roman" w:cs="Times New Roman"/>
          <w:color w:val="000000" w:themeColor="text1"/>
          <w:sz w:val="18"/>
          <w:szCs w:val="18"/>
        </w:rPr>
      </w:pPr>
    </w:p>
    <w:p w14:paraId="5E963F3F" w14:textId="5D1082A0"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w:t>
      </w:r>
      <w:r w:rsidR="004D629E" w:rsidRPr="0035260C">
        <w:rPr>
          <w:rFonts w:ascii="Times New Roman" w:hAnsi="Times New Roman" w:cs="Times New Roman"/>
          <w:color w:val="000000" w:themeColor="text1"/>
          <w:szCs w:val="24"/>
        </w:rPr>
        <w:t>citado</w:t>
      </w:r>
      <w:r w:rsidRPr="0035260C">
        <w:rPr>
          <w:rFonts w:ascii="Times New Roman" w:hAnsi="Times New Roman" w:cs="Times New Roman"/>
          <w:color w:val="000000" w:themeColor="text1"/>
          <w:szCs w:val="24"/>
        </w:rPr>
        <w:t xml:space="preserve">, isso acaba, na verdade apontando para a necessidade de gerenciar riscos nos processos que envolvem munição, inclusive o transporte por navegação de cabotagem. Assim, importa que essa abordagem seja estudada a fim de que os riscos envolvidos sejam mitigados </w:t>
      </w:r>
      <w:r w:rsidR="00A07AA2" w:rsidRPr="0035260C">
        <w:rPr>
          <w:rFonts w:ascii="Times New Roman" w:hAnsi="Times New Roman" w:cs="Times New Roman"/>
          <w:color w:val="000000" w:themeColor="text1"/>
          <w:szCs w:val="24"/>
        </w:rPr>
        <w:t>para</w:t>
      </w:r>
      <w:r w:rsidRPr="0035260C">
        <w:rPr>
          <w:rFonts w:ascii="Times New Roman" w:hAnsi="Times New Roman" w:cs="Times New Roman"/>
          <w:color w:val="000000" w:themeColor="text1"/>
          <w:szCs w:val="24"/>
        </w:rPr>
        <w:t xml:space="preserve"> não impedi</w:t>
      </w:r>
      <w:r w:rsidR="004D629E" w:rsidRPr="0035260C">
        <w:rPr>
          <w:rFonts w:ascii="Times New Roman" w:hAnsi="Times New Roman" w:cs="Times New Roman"/>
          <w:color w:val="000000" w:themeColor="text1"/>
          <w:szCs w:val="24"/>
        </w:rPr>
        <w:t>r</w:t>
      </w:r>
      <w:r w:rsidRPr="0035260C">
        <w:rPr>
          <w:rFonts w:ascii="Times New Roman" w:hAnsi="Times New Roman" w:cs="Times New Roman"/>
          <w:color w:val="000000" w:themeColor="text1"/>
          <w:szCs w:val="24"/>
        </w:rPr>
        <w:t xml:space="preserve"> </w:t>
      </w:r>
      <w:r w:rsidR="004D629E" w:rsidRPr="0035260C">
        <w:rPr>
          <w:rFonts w:ascii="Times New Roman" w:hAnsi="Times New Roman" w:cs="Times New Roman"/>
          <w:color w:val="000000" w:themeColor="text1"/>
          <w:szCs w:val="24"/>
        </w:rPr>
        <w:t>os</w:t>
      </w:r>
      <w:r w:rsidRPr="0035260C">
        <w:rPr>
          <w:rFonts w:ascii="Times New Roman" w:hAnsi="Times New Roman" w:cs="Times New Roman"/>
          <w:color w:val="000000" w:themeColor="text1"/>
          <w:szCs w:val="24"/>
        </w:rPr>
        <w:t xml:space="preserve"> objetivos em lide. </w:t>
      </w:r>
    </w:p>
    <w:p w14:paraId="5D70129C" w14:textId="77777777" w:rsidR="00B375D4" w:rsidRPr="0035260C" w:rsidRDefault="00B375D4" w:rsidP="00B375D4">
      <w:pPr>
        <w:spacing w:afterLines="0" w:after="0" w:line="240" w:lineRule="auto"/>
        <w:ind w:firstLine="708"/>
        <w:rPr>
          <w:rFonts w:ascii="Times New Roman" w:hAnsi="Times New Roman" w:cs="Times New Roman"/>
          <w:color w:val="000000" w:themeColor="text1"/>
          <w:szCs w:val="24"/>
        </w:rPr>
      </w:pPr>
    </w:p>
    <w:p w14:paraId="45052CAD" w14:textId="1756E600" w:rsidR="00D25DF2" w:rsidRPr="0035260C"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 xml:space="preserve">O propósito da estrutura da gestão de riscos é apoiar a organização na integração da gestão de riscos em atividades significativas e funções. A eficácia da gestão de riscos dependerá da sua integração na governança e em todas as atividades da organização, incluindo a tomada de decisão. Isto requer apoio das partes interessadas, em particular da Alta Direção (ABNT, 2018, p.4). </w:t>
      </w:r>
    </w:p>
    <w:p w14:paraId="7BC23F39" w14:textId="77777777" w:rsidR="00B375D4" w:rsidRPr="0035260C" w:rsidRDefault="00B375D4" w:rsidP="00B375D4">
      <w:pPr>
        <w:pStyle w:val="CitaoDiretaRecuo"/>
        <w:spacing w:afterLines="0" w:after="0"/>
        <w:rPr>
          <w:rFonts w:ascii="Times New Roman" w:hAnsi="Times New Roman" w:cs="Times New Roman"/>
          <w:color w:val="000000" w:themeColor="text1"/>
        </w:rPr>
      </w:pPr>
    </w:p>
    <w:p w14:paraId="728FCC0D" w14:textId="52134F24"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Portanto, </w:t>
      </w:r>
      <w:r w:rsidR="00CC35B4" w:rsidRPr="0035260C">
        <w:rPr>
          <w:rFonts w:ascii="Times New Roman" w:hAnsi="Times New Roman" w:cs="Times New Roman"/>
          <w:color w:val="000000" w:themeColor="text1"/>
          <w:szCs w:val="24"/>
        </w:rPr>
        <w:t>evidencia-se</w:t>
      </w:r>
      <w:r w:rsidRPr="0035260C">
        <w:rPr>
          <w:rFonts w:ascii="Times New Roman" w:hAnsi="Times New Roman" w:cs="Times New Roman"/>
          <w:color w:val="000000" w:themeColor="text1"/>
          <w:szCs w:val="24"/>
        </w:rPr>
        <w:t xml:space="preserve"> que o gerenciamento de riscos é importante em atividades significativas dentro de organizações. Vê-se, pois, a distribuição de munições como uma dessas atividades. Logo,</w:t>
      </w:r>
      <w:r w:rsidR="00A07AA2" w:rsidRPr="0035260C">
        <w:rPr>
          <w:rFonts w:ascii="Times New Roman" w:hAnsi="Times New Roman" w:cs="Times New Roman"/>
          <w:color w:val="000000" w:themeColor="text1"/>
          <w:szCs w:val="24"/>
        </w:rPr>
        <w:t xml:space="preserve"> a</w:t>
      </w:r>
      <w:r w:rsidRPr="0035260C">
        <w:rPr>
          <w:rFonts w:ascii="Times New Roman" w:hAnsi="Times New Roman" w:cs="Times New Roman"/>
          <w:color w:val="000000" w:themeColor="text1"/>
          <w:szCs w:val="24"/>
        </w:rPr>
        <w:t xml:space="preserve"> consideração dos riscos envolvidos na sistemática de distribuição de munição </w:t>
      </w:r>
      <w:r w:rsidR="00CC35B4" w:rsidRPr="0035260C">
        <w:rPr>
          <w:rFonts w:ascii="Times New Roman" w:hAnsi="Times New Roman" w:cs="Times New Roman"/>
          <w:color w:val="000000" w:themeColor="text1"/>
          <w:szCs w:val="24"/>
        </w:rPr>
        <w:t>com o</w:t>
      </w:r>
      <w:r w:rsidR="00252B7C" w:rsidRPr="0035260C">
        <w:rPr>
          <w:rFonts w:ascii="Times New Roman" w:hAnsi="Times New Roman" w:cs="Times New Roman"/>
          <w:color w:val="000000" w:themeColor="text1"/>
          <w:szCs w:val="24"/>
        </w:rPr>
        <w:t xml:space="preserve"> emprego da </w:t>
      </w:r>
      <w:r w:rsidRPr="0035260C">
        <w:rPr>
          <w:rFonts w:ascii="Times New Roman" w:hAnsi="Times New Roman" w:cs="Times New Roman"/>
          <w:color w:val="000000" w:themeColor="text1"/>
          <w:szCs w:val="24"/>
        </w:rPr>
        <w:t>navegação de cabotagem</w:t>
      </w:r>
      <w:r w:rsidR="00A07AA2" w:rsidRPr="0035260C">
        <w:rPr>
          <w:rFonts w:ascii="Times New Roman" w:hAnsi="Times New Roman" w:cs="Times New Roman"/>
          <w:color w:val="000000" w:themeColor="text1"/>
          <w:szCs w:val="24"/>
        </w:rPr>
        <w:t xml:space="preserve"> é </w:t>
      </w:r>
      <w:r w:rsidR="001652F9" w:rsidRPr="0035260C">
        <w:rPr>
          <w:rFonts w:ascii="Times New Roman" w:hAnsi="Times New Roman" w:cs="Times New Roman"/>
          <w:color w:val="000000" w:themeColor="text1"/>
          <w:szCs w:val="24"/>
        </w:rPr>
        <w:t>fundamental</w:t>
      </w:r>
      <w:r w:rsidRPr="0035260C">
        <w:rPr>
          <w:rFonts w:ascii="Times New Roman" w:hAnsi="Times New Roman" w:cs="Times New Roman"/>
          <w:color w:val="000000" w:themeColor="text1"/>
          <w:szCs w:val="24"/>
        </w:rPr>
        <w:t xml:space="preserve">. </w:t>
      </w:r>
    </w:p>
    <w:p w14:paraId="6E3DEEB8"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1193FB72" w14:textId="66F20886"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75220D77" w14:textId="77777777" w:rsidR="00D25DF2" w:rsidRPr="0035260C" w:rsidRDefault="00000000" w:rsidP="00B375D4">
      <w:pPr>
        <w:pStyle w:val="Ttulo3"/>
        <w:spacing w:after="0" w:line="240" w:lineRule="auto"/>
        <w:rPr>
          <w:rFonts w:ascii="Times New Roman" w:hAnsi="Times New Roman" w:cs="Times New Roman"/>
          <w:color w:val="000000" w:themeColor="text1"/>
          <w:szCs w:val="24"/>
        </w:rPr>
      </w:pPr>
      <w:bookmarkStart w:id="9" w:name="_Toc10"/>
      <w:r w:rsidRPr="0035260C">
        <w:rPr>
          <w:rFonts w:ascii="Times New Roman" w:hAnsi="Times New Roman" w:cs="Times New Roman"/>
          <w:color w:val="000000" w:themeColor="text1"/>
          <w:szCs w:val="24"/>
        </w:rPr>
        <w:t>2.7.1 Identificação de riscos</w:t>
      </w:r>
      <w:bookmarkEnd w:id="9"/>
    </w:p>
    <w:p w14:paraId="366B9241" w14:textId="3FAEED1A"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O conceito de identificação de riscos</w:t>
      </w:r>
      <w:r w:rsidR="005272A9"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é o processo de encontrar, reconhecer e registrar os riscos</w:t>
      </w:r>
      <w:r w:rsidR="00AB40C6" w:rsidRPr="0035260C">
        <w:rPr>
          <w:rFonts w:ascii="Times New Roman" w:hAnsi="Times New Roman" w:cs="Times New Roman"/>
          <w:color w:val="000000" w:themeColor="text1"/>
          <w:szCs w:val="24"/>
        </w:rPr>
        <w:t xml:space="preserve"> (ABNT, 2012)</w:t>
      </w:r>
      <w:r w:rsidRPr="0035260C">
        <w:rPr>
          <w:rFonts w:ascii="Times New Roman" w:hAnsi="Times New Roman" w:cs="Times New Roman"/>
          <w:color w:val="000000" w:themeColor="text1"/>
          <w:szCs w:val="24"/>
        </w:rPr>
        <w:t xml:space="preserve">. Por essa razão, </w:t>
      </w:r>
      <w:r w:rsidR="00FF13A3"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identificação dos riscos relacionados à atividade do transporte de </w:t>
      </w:r>
      <w:r w:rsidR="001652F9" w:rsidRPr="0035260C">
        <w:rPr>
          <w:rFonts w:ascii="Times New Roman" w:hAnsi="Times New Roman" w:cs="Times New Roman"/>
          <w:color w:val="000000" w:themeColor="text1"/>
          <w:szCs w:val="24"/>
        </w:rPr>
        <w:t>munição pode</w:t>
      </w:r>
      <w:r w:rsidRPr="0035260C">
        <w:rPr>
          <w:rFonts w:ascii="Times New Roman" w:hAnsi="Times New Roman" w:cs="Times New Roman"/>
          <w:color w:val="000000" w:themeColor="text1"/>
          <w:szCs w:val="24"/>
        </w:rPr>
        <w:t xml:space="preserve"> ser um aliado importante na tomada de decisão de seleção do modal. </w:t>
      </w:r>
    </w:p>
    <w:p w14:paraId="57D6A38D" w14:textId="4718F449" w:rsidR="00D25DF2" w:rsidRPr="0035260C" w:rsidRDefault="00F56CC7"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Segundo as Normas Gerais de Administração, a SGM-107, a identificação contínua dos riscos faz parte da rotina de gerenciamento dos riscos de uma organização</w:t>
      </w:r>
      <w:sdt>
        <w:sdtPr>
          <w:rPr>
            <w:rFonts w:ascii="Times New Roman" w:hAnsi="Times New Roman" w:cs="Times New Roman"/>
            <w:color w:val="000000" w:themeColor="text1"/>
            <w:szCs w:val="24"/>
          </w:rPr>
          <w:id w:val="1064995265"/>
          <w:citation/>
        </w:sdtPr>
        <w:sdtContent>
          <w:r w:rsidR="00D4151B" w:rsidRPr="0035260C">
            <w:rPr>
              <w:rFonts w:ascii="Times New Roman" w:hAnsi="Times New Roman" w:cs="Times New Roman"/>
              <w:color w:val="000000" w:themeColor="text1"/>
              <w:szCs w:val="24"/>
            </w:rPr>
            <w:fldChar w:fldCharType="begin"/>
          </w:r>
          <w:r w:rsidR="00D4151B" w:rsidRPr="0035260C">
            <w:rPr>
              <w:rFonts w:ascii="Times New Roman" w:hAnsi="Times New Roman" w:cs="Times New Roman"/>
              <w:color w:val="000000" w:themeColor="text1"/>
              <w:szCs w:val="24"/>
            </w:rPr>
            <w:instrText xml:space="preserve"> CITATION BRA211 \l 1046 </w:instrText>
          </w:r>
          <w:r w:rsidR="00D4151B"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(BRASIL, </w:t>
          </w:r>
          <w:r w:rsidR="00393707" w:rsidRPr="0035260C">
            <w:rPr>
              <w:rFonts w:ascii="Times New Roman" w:hAnsi="Times New Roman" w:cs="Times New Roman"/>
              <w:noProof/>
              <w:color w:val="000000" w:themeColor="text1"/>
              <w:szCs w:val="24"/>
            </w:rPr>
            <w:lastRenderedPageBreak/>
            <w:t>2021)</w:t>
          </w:r>
          <w:r w:rsidR="00D4151B"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Assim, é significativo inserir nessa rotina o gerenciamento dos riscos associados à atividade de distribuição de munição, especialmente quanto à possibilidade de uso da navegação de cabotagem como modal de distribuição alternativo. Para Júnior</w:t>
      </w:r>
      <w:sdt>
        <w:sdtPr>
          <w:rPr>
            <w:rFonts w:ascii="Times New Roman" w:hAnsi="Times New Roman" w:cs="Times New Roman"/>
            <w:color w:val="000000" w:themeColor="text1"/>
            <w:szCs w:val="24"/>
          </w:rPr>
          <w:id w:val="-240641646"/>
          <w:citation/>
        </w:sdtPr>
        <w:sdtContent>
          <w:r w:rsidR="00D6491B" w:rsidRPr="0035260C">
            <w:rPr>
              <w:rFonts w:ascii="Times New Roman" w:hAnsi="Times New Roman" w:cs="Times New Roman"/>
              <w:color w:val="000000" w:themeColor="text1"/>
              <w:szCs w:val="24"/>
            </w:rPr>
            <w:fldChar w:fldCharType="begin"/>
          </w:r>
          <w:r w:rsidR="00D6491B" w:rsidRPr="0035260C">
            <w:rPr>
              <w:rFonts w:ascii="Times New Roman" w:hAnsi="Times New Roman" w:cs="Times New Roman"/>
              <w:color w:val="000000" w:themeColor="text1"/>
              <w:szCs w:val="24"/>
            </w:rPr>
            <w:instrText xml:space="preserve">CITATION Jun08 \n  \l 1046 </w:instrText>
          </w:r>
          <w:r w:rsidR="00D6491B"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(2008)</w:t>
          </w:r>
          <w:r w:rsidR="00D6491B"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a primeira etapa do processo exige identificação de eventos que podem provocar danos, ou seja, podem impedir os objetivos. </w:t>
      </w:r>
    </w:p>
    <w:p w14:paraId="604D2D31" w14:textId="6586AAAC" w:rsidR="00D25DF2" w:rsidRPr="0035260C" w:rsidRDefault="00BA76DB"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É interessante, aliás, ressaltar que no processo</w:t>
      </w:r>
      <w:r w:rsidR="003B48E8" w:rsidRPr="0035260C">
        <w:rPr>
          <w:rFonts w:ascii="Times New Roman" w:hAnsi="Times New Roman" w:cs="Times New Roman"/>
          <w:color w:val="000000" w:themeColor="text1"/>
          <w:szCs w:val="24"/>
        </w:rPr>
        <w:t xml:space="preserve"> de</w:t>
      </w:r>
      <w:r w:rsidRPr="0035260C">
        <w:rPr>
          <w:rFonts w:ascii="Times New Roman" w:hAnsi="Times New Roman" w:cs="Times New Roman"/>
          <w:color w:val="000000" w:themeColor="text1"/>
          <w:szCs w:val="24"/>
        </w:rPr>
        <w:t xml:space="preserve"> melhoria contínua da distribuição de munição por navegação de cabotagem </w:t>
      </w:r>
      <w:r w:rsidR="000D7C14" w:rsidRPr="0035260C">
        <w:rPr>
          <w:rFonts w:ascii="Times New Roman" w:hAnsi="Times New Roman" w:cs="Times New Roman"/>
          <w:color w:val="000000" w:themeColor="text1"/>
          <w:szCs w:val="24"/>
        </w:rPr>
        <w:t>pode haver</w:t>
      </w:r>
      <w:r w:rsidRPr="0035260C">
        <w:rPr>
          <w:rFonts w:ascii="Times New Roman" w:hAnsi="Times New Roman" w:cs="Times New Roman"/>
          <w:color w:val="000000" w:themeColor="text1"/>
          <w:szCs w:val="24"/>
        </w:rPr>
        <w:t xml:space="preserve"> incertezas decorrentes de eventos que impossibilitam o atendimento desse objetivo. Enfim, nessa conjuntura, pode haver uma necessidade de identificação dos possíveis riscos associados a este complexo processo.</w:t>
      </w:r>
      <w:r w:rsidR="003B48E8" w:rsidRPr="0035260C">
        <w:rPr>
          <w:rFonts w:ascii="Times New Roman" w:hAnsi="Times New Roman" w:cs="Times New Roman"/>
          <w:color w:val="000000" w:themeColor="text1"/>
          <w:szCs w:val="24"/>
        </w:rPr>
        <w:t xml:space="preserve"> </w:t>
      </w:r>
      <w:r w:rsidR="00CB5BC6" w:rsidRPr="0035260C">
        <w:rPr>
          <w:rFonts w:ascii="Times New Roman" w:hAnsi="Times New Roman" w:cs="Times New Roman"/>
          <w:color w:val="000000" w:themeColor="text1"/>
          <w:szCs w:val="24"/>
        </w:rPr>
        <w:t>E</w:t>
      </w:r>
      <w:r w:rsidRPr="0035260C">
        <w:rPr>
          <w:rFonts w:ascii="Times New Roman" w:hAnsi="Times New Roman" w:cs="Times New Roman"/>
          <w:color w:val="000000" w:themeColor="text1"/>
          <w:szCs w:val="24"/>
        </w:rPr>
        <w:t xml:space="preserve">ssa identificação é realizada por técnicas as quais incluem métodos de identificação por meio de técnicas como HAZOP, </w:t>
      </w:r>
      <w:r w:rsidR="00B65AEB" w:rsidRPr="0035260C">
        <w:rPr>
          <w:rFonts w:ascii="Times New Roman" w:hAnsi="Times New Roman" w:cs="Times New Roman"/>
          <w:i/>
          <w:iCs/>
          <w:color w:val="000000" w:themeColor="text1"/>
          <w:szCs w:val="24"/>
        </w:rPr>
        <w:t>brainstorming,</w:t>
      </w:r>
      <w:r w:rsidRPr="0035260C">
        <w:rPr>
          <w:rFonts w:ascii="Times New Roman" w:hAnsi="Times New Roman" w:cs="Times New Roman"/>
          <w:color w:val="000000" w:themeColor="text1"/>
          <w:szCs w:val="24"/>
        </w:rPr>
        <w:t xml:space="preserve"> método Delphi, dentre outros</w:t>
      </w:r>
      <w:r w:rsidR="00CB5BC6" w:rsidRPr="0035260C">
        <w:rPr>
          <w:rFonts w:ascii="Times New Roman" w:hAnsi="Times New Roman" w:cs="Times New Roman"/>
          <w:color w:val="000000" w:themeColor="text1"/>
          <w:szCs w:val="24"/>
        </w:rPr>
        <w:t xml:space="preserve"> (ABNT, 2012)</w:t>
      </w:r>
      <w:r w:rsidRPr="0035260C">
        <w:rPr>
          <w:rFonts w:ascii="Times New Roman" w:hAnsi="Times New Roman" w:cs="Times New Roman"/>
          <w:color w:val="000000" w:themeColor="text1"/>
          <w:szCs w:val="24"/>
        </w:rPr>
        <w:t xml:space="preserve">. </w:t>
      </w:r>
    </w:p>
    <w:p w14:paraId="7A4E6A43" w14:textId="77777777" w:rsidR="00D363C5" w:rsidRPr="0035260C" w:rsidRDefault="00D363C5" w:rsidP="00B375D4">
      <w:pPr>
        <w:spacing w:afterLines="0" w:after="0" w:line="240" w:lineRule="auto"/>
        <w:ind w:firstLine="708"/>
        <w:rPr>
          <w:rFonts w:ascii="Times New Roman" w:hAnsi="Times New Roman" w:cs="Times New Roman"/>
          <w:color w:val="000000" w:themeColor="text1"/>
          <w:szCs w:val="24"/>
        </w:rPr>
      </w:pPr>
    </w:p>
    <w:p w14:paraId="0BCB89E5" w14:textId="58FBF437" w:rsidR="00D25DF2" w:rsidRPr="0035260C"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 xml:space="preserve">O propósito da identificação de riscos é identificar o que poderia acontecer ou quais situações poderiam existir que poderiam afetar o alcance dos objetivos do sistema ou da organização. Uma vez que um risco é identificado, convém que a organização identifique quaisquer controles existentes, tais como funcionalidades projetadas, pessoas, processos e sistemas (ABNT, 2012, p.7). </w:t>
      </w:r>
    </w:p>
    <w:p w14:paraId="54D4C70F" w14:textId="77777777" w:rsidR="00B375D4" w:rsidRPr="0035260C" w:rsidRDefault="00B375D4" w:rsidP="00B375D4">
      <w:pPr>
        <w:pStyle w:val="CitaoDiretaRecuo"/>
        <w:spacing w:afterLines="0" w:after="0"/>
        <w:rPr>
          <w:rFonts w:ascii="Times New Roman" w:hAnsi="Times New Roman" w:cs="Times New Roman"/>
          <w:color w:val="000000" w:themeColor="text1"/>
        </w:rPr>
      </w:pPr>
    </w:p>
    <w:p w14:paraId="1A75C88C" w14:textId="428AC5DE"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Sendo assim, pode-se perceber que esse quadro remete à importância da fase de identificação dos riscos dentro do processo de gerenciamento de riscos como um todo. </w:t>
      </w:r>
      <w:r w:rsidR="00881B35" w:rsidRPr="0035260C">
        <w:rPr>
          <w:rFonts w:ascii="Times New Roman" w:hAnsi="Times New Roman" w:cs="Times New Roman"/>
          <w:color w:val="000000" w:themeColor="text1"/>
          <w:szCs w:val="24"/>
        </w:rPr>
        <w:t>Portanto,</w:t>
      </w:r>
      <w:r w:rsidRPr="0035260C">
        <w:rPr>
          <w:rFonts w:ascii="Times New Roman" w:hAnsi="Times New Roman" w:cs="Times New Roman"/>
          <w:color w:val="000000" w:themeColor="text1"/>
          <w:szCs w:val="24"/>
        </w:rPr>
        <w:t xml:space="preserve"> na possibilidade de emprego da navegação de cabotagem para distribuição de munição a identificação dos riscos </w:t>
      </w:r>
      <w:r w:rsidR="00881B35" w:rsidRPr="0035260C">
        <w:rPr>
          <w:rFonts w:ascii="Times New Roman" w:hAnsi="Times New Roman" w:cs="Times New Roman"/>
          <w:color w:val="000000" w:themeColor="text1"/>
          <w:szCs w:val="24"/>
        </w:rPr>
        <w:t>pode ser relevante</w:t>
      </w:r>
      <w:r w:rsidRPr="0035260C">
        <w:rPr>
          <w:rFonts w:ascii="Times New Roman" w:hAnsi="Times New Roman" w:cs="Times New Roman"/>
          <w:color w:val="000000" w:themeColor="text1"/>
          <w:szCs w:val="24"/>
        </w:rPr>
        <w:t xml:space="preserve">. </w:t>
      </w:r>
    </w:p>
    <w:p w14:paraId="6F116B7E"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339B58BC" w14:textId="45DDF51E" w:rsidR="00B375D4" w:rsidRPr="0035260C" w:rsidRDefault="00B375D4" w:rsidP="00B375D4">
      <w:pPr>
        <w:spacing w:afterLines="0" w:after="0" w:line="240" w:lineRule="auto"/>
        <w:rPr>
          <w:rFonts w:ascii="Times New Roman" w:hAnsi="Times New Roman" w:cs="Times New Roman"/>
          <w:color w:val="000000" w:themeColor="text1"/>
          <w:szCs w:val="24"/>
        </w:rPr>
        <w:sectPr w:rsidR="00B375D4" w:rsidRPr="0035260C" w:rsidSect="003C164D">
          <w:type w:val="continuous"/>
          <w:pgSz w:w="11905" w:h="16837"/>
          <w:pgMar w:top="1701" w:right="1134" w:bottom="1134" w:left="1701" w:header="720" w:footer="720" w:gutter="0"/>
          <w:cols w:space="720"/>
        </w:sectPr>
      </w:pPr>
    </w:p>
    <w:p w14:paraId="69A7EEC6" w14:textId="77777777" w:rsidR="00D25DF2" w:rsidRPr="0035260C" w:rsidRDefault="00000000" w:rsidP="00B375D4">
      <w:pPr>
        <w:pStyle w:val="Ttulo3"/>
        <w:spacing w:after="0" w:line="240" w:lineRule="auto"/>
        <w:rPr>
          <w:rFonts w:ascii="Times New Roman" w:hAnsi="Times New Roman" w:cs="Times New Roman"/>
          <w:color w:val="000000" w:themeColor="text1"/>
          <w:szCs w:val="24"/>
        </w:rPr>
      </w:pPr>
      <w:bookmarkStart w:id="10" w:name="_Toc11"/>
      <w:r w:rsidRPr="0035260C">
        <w:rPr>
          <w:rFonts w:ascii="Times New Roman" w:hAnsi="Times New Roman" w:cs="Times New Roman"/>
          <w:color w:val="000000" w:themeColor="text1"/>
          <w:szCs w:val="24"/>
        </w:rPr>
        <w:t>2.7.2 Análise e avaliação de riscos</w:t>
      </w:r>
      <w:bookmarkEnd w:id="10"/>
    </w:p>
    <w:p w14:paraId="6A8010E5" w14:textId="0939496E" w:rsidR="00D25DF2" w:rsidRPr="0035260C" w:rsidRDefault="00D6491B"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Uma vez que os riscos foram identificados, nas fases de análise e avaliação entende-se que </w:t>
      </w:r>
      <w:r w:rsidR="006A6D5E" w:rsidRPr="0035260C">
        <w:rPr>
          <w:rFonts w:ascii="Times New Roman" w:hAnsi="Times New Roman" w:cs="Times New Roman"/>
          <w:color w:val="000000" w:themeColor="text1"/>
          <w:szCs w:val="24"/>
        </w:rPr>
        <w:t>a compreensão do nível de riscos pode</w:t>
      </w:r>
      <w:r w:rsidRPr="0035260C">
        <w:rPr>
          <w:rFonts w:ascii="Times New Roman" w:hAnsi="Times New Roman" w:cs="Times New Roman"/>
          <w:color w:val="000000" w:themeColor="text1"/>
          <w:szCs w:val="24"/>
        </w:rPr>
        <w:t xml:space="preserve"> ser definida pelo arranjo consequências e sua chance de ocorrência (probabilidade</w:t>
      </w:r>
      <w:r w:rsidR="006A6D5E" w:rsidRPr="0035260C">
        <w:rPr>
          <w:rFonts w:ascii="Times New Roman" w:hAnsi="Times New Roman" w:cs="Times New Roman"/>
          <w:color w:val="000000" w:themeColor="text1"/>
          <w:szCs w:val="24"/>
        </w:rPr>
        <w:t>)</w:t>
      </w:r>
      <w:sdt>
        <w:sdtPr>
          <w:rPr>
            <w:rFonts w:ascii="Times New Roman" w:hAnsi="Times New Roman" w:cs="Times New Roman"/>
            <w:color w:val="000000" w:themeColor="text1"/>
            <w:szCs w:val="24"/>
          </w:rPr>
          <w:id w:val="2038692955"/>
          <w:citation/>
        </w:sdtPr>
        <w:sdtContent>
          <w:r w:rsidRPr="0035260C">
            <w:rPr>
              <w:rFonts w:ascii="Times New Roman" w:hAnsi="Times New Roman" w:cs="Times New Roman"/>
              <w:color w:val="000000" w:themeColor="text1"/>
              <w:szCs w:val="24"/>
            </w:rPr>
            <w:fldChar w:fldCharType="begin"/>
          </w:r>
          <w:r w:rsidRPr="0035260C">
            <w:rPr>
              <w:rFonts w:ascii="Times New Roman" w:hAnsi="Times New Roman" w:cs="Times New Roman"/>
              <w:color w:val="000000" w:themeColor="text1"/>
              <w:szCs w:val="24"/>
            </w:rPr>
            <w:instrText xml:space="preserve"> CITATION BRA211 \l 1046 </w:instrText>
          </w:r>
          <w:r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(BRASIL, 2021)</w:t>
          </w:r>
          <w:r w:rsidRPr="0035260C">
            <w:rPr>
              <w:rFonts w:ascii="Times New Roman" w:hAnsi="Times New Roman" w:cs="Times New Roman"/>
              <w:color w:val="000000" w:themeColor="text1"/>
              <w:szCs w:val="24"/>
            </w:rPr>
            <w:fldChar w:fldCharType="end"/>
          </w:r>
        </w:sdtContent>
      </w:sdt>
      <w:r w:rsidR="006A6D5E"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 Por isso debate-se a análise e avaliação dos riscos no contexto em tela da distribuição de munição</w:t>
      </w:r>
      <w:r w:rsidR="001652F9" w:rsidRPr="0035260C">
        <w:rPr>
          <w:rFonts w:ascii="Times New Roman" w:hAnsi="Times New Roman" w:cs="Times New Roman"/>
          <w:color w:val="000000" w:themeColor="text1"/>
          <w:szCs w:val="24"/>
        </w:rPr>
        <w:t xml:space="preserve"> por </w:t>
      </w:r>
      <w:r w:rsidRPr="0035260C">
        <w:rPr>
          <w:rFonts w:ascii="Times New Roman" w:hAnsi="Times New Roman" w:cs="Times New Roman"/>
          <w:color w:val="000000" w:themeColor="text1"/>
          <w:szCs w:val="24"/>
        </w:rPr>
        <w:t xml:space="preserve">navegação de cabotagem. </w:t>
      </w:r>
    </w:p>
    <w:p w14:paraId="4E1521C5" w14:textId="4F5EC535" w:rsidR="00D25DF2" w:rsidRDefault="007C74D6" w:rsidP="00B375D4">
      <w:pPr>
        <w:spacing w:afterLines="0" w:after="0" w:line="240" w:lineRule="auto"/>
        <w:ind w:firstLine="708"/>
        <w:rPr>
          <w:rFonts w:ascii="Times New Roman" w:hAnsi="Times New Roman" w:cs="Times New Roman"/>
          <w:i/>
          <w:iCs/>
          <w:color w:val="000000" w:themeColor="text1"/>
          <w:szCs w:val="24"/>
        </w:rPr>
      </w:pPr>
      <w:r w:rsidRPr="0035260C">
        <w:rPr>
          <w:rFonts w:ascii="Times New Roman" w:hAnsi="Times New Roman" w:cs="Times New Roman"/>
          <w:color w:val="000000" w:themeColor="text1"/>
          <w:szCs w:val="24"/>
        </w:rPr>
        <w:t>Para a</w:t>
      </w:r>
      <w:r w:rsidR="00D6491B" w:rsidRPr="0035260C">
        <w:rPr>
          <w:rFonts w:ascii="Times New Roman" w:hAnsi="Times New Roman" w:cs="Times New Roman"/>
          <w:color w:val="000000" w:themeColor="text1"/>
          <w:szCs w:val="24"/>
        </w:rPr>
        <w:t xml:space="preserve"> NBR </w:t>
      </w:r>
      <w:r w:rsidRPr="0035260C">
        <w:rPr>
          <w:rFonts w:ascii="Times New Roman" w:hAnsi="Times New Roman" w:cs="Times New Roman"/>
          <w:color w:val="000000" w:themeColor="text1"/>
          <w:szCs w:val="24"/>
        </w:rPr>
        <w:t xml:space="preserve">ISO 31000, a análise de riscos tem a possibilidade de ser realizada com vários níveis de detalhes bem como profundidade a depender da finalidade da análise, recursos ao dispor da organização e da disponibilidade e confiabilidade das informações. Além disso, ela afirma </w:t>
      </w:r>
      <w:r w:rsidR="006A6D5E" w:rsidRPr="0035260C">
        <w:rPr>
          <w:rFonts w:ascii="Times New Roman" w:hAnsi="Times New Roman" w:cs="Times New Roman"/>
          <w:color w:val="000000" w:themeColor="text1"/>
          <w:szCs w:val="24"/>
        </w:rPr>
        <w:t>que,</w:t>
      </w:r>
      <w:r w:rsidRPr="0035260C">
        <w:rPr>
          <w:rFonts w:ascii="Times New Roman" w:hAnsi="Times New Roman" w:cs="Times New Roman"/>
          <w:color w:val="000000" w:themeColor="text1"/>
          <w:szCs w:val="24"/>
        </w:rPr>
        <w:t xml:space="preserve"> na avaliação dos riscos, as decisões tomadas devem levar em conta o contexto mais amplo bem como as consequências reais para os </w:t>
      </w:r>
      <w:r w:rsidRPr="0035260C">
        <w:rPr>
          <w:rFonts w:ascii="Times New Roman" w:hAnsi="Times New Roman" w:cs="Times New Roman"/>
          <w:i/>
          <w:iCs/>
          <w:color w:val="000000" w:themeColor="text1"/>
          <w:szCs w:val="24"/>
        </w:rPr>
        <w:t xml:space="preserve">stakeholders. </w:t>
      </w:r>
    </w:p>
    <w:p w14:paraId="01C06D55" w14:textId="77777777" w:rsidR="00AA43DB" w:rsidRDefault="00AA43DB" w:rsidP="00B375D4">
      <w:pPr>
        <w:spacing w:afterLines="0" w:after="0" w:line="240" w:lineRule="auto"/>
        <w:ind w:firstLine="708"/>
        <w:rPr>
          <w:rFonts w:ascii="Times New Roman" w:hAnsi="Times New Roman" w:cs="Times New Roman"/>
          <w:i/>
          <w:iCs/>
          <w:color w:val="000000" w:themeColor="text1"/>
          <w:szCs w:val="24"/>
        </w:rPr>
      </w:pPr>
    </w:p>
    <w:p w14:paraId="32BE736C" w14:textId="77777777" w:rsidR="00AA43DB" w:rsidRPr="0035260C" w:rsidRDefault="00AA43DB" w:rsidP="00AA43DB">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 xml:space="preserve">O propósito da análise de riscos é compreender a natureza do risco e suas características, incluindo o nível de risco, onde apropriado. A análise de riscos envolve a consideração detalhada de incertezas, fontes de risco, consequências, probabilidade, eventos, cenários, controles e sua eficácia. Um evento pode ter múltiplas causas e consequências e pode afetar múltiplos objetivos. [...] O propósito da avaliação de riscos é apoiar decisões. A avaliação de riscos envolve a comparação dos resultados da análise de riscos com os critérios de risco estabelecidos para determinar onde é necessária ação adicional (ABNT, 2018, p. 13). </w:t>
      </w:r>
    </w:p>
    <w:p w14:paraId="579CBAFD" w14:textId="77777777" w:rsidR="00AA43DB" w:rsidRPr="0035260C" w:rsidRDefault="00AA43DB" w:rsidP="00B375D4">
      <w:pPr>
        <w:spacing w:afterLines="0" w:after="0" w:line="240" w:lineRule="auto"/>
        <w:ind w:firstLine="708"/>
        <w:rPr>
          <w:rFonts w:ascii="Times New Roman" w:hAnsi="Times New Roman" w:cs="Times New Roman"/>
          <w:color w:val="000000" w:themeColor="text1"/>
          <w:szCs w:val="24"/>
        </w:rPr>
      </w:pPr>
    </w:p>
    <w:p w14:paraId="1BBD50B8" w14:textId="4F5D65CE"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De acordo com o explicitado acima, uma etapa no gerenciamento dos riscos no processo de análise da distribuição por cabotagem é considerar que seja feita uma análise e identificação dos riscos associados. Não se trata apenas de um mero gerenciamento, mas de um impedimento que </w:t>
      </w:r>
      <w:r w:rsidR="00736CCA" w:rsidRPr="0035260C">
        <w:rPr>
          <w:rFonts w:ascii="Times New Roman" w:hAnsi="Times New Roman" w:cs="Times New Roman"/>
          <w:color w:val="000000" w:themeColor="text1"/>
          <w:szCs w:val="24"/>
        </w:rPr>
        <w:t>as incertezas associadas ao processo impeçam</w:t>
      </w:r>
      <w:r w:rsidRPr="0035260C">
        <w:rPr>
          <w:rFonts w:ascii="Times New Roman" w:hAnsi="Times New Roman" w:cs="Times New Roman"/>
          <w:color w:val="000000" w:themeColor="text1"/>
          <w:szCs w:val="24"/>
        </w:rPr>
        <w:t xml:space="preserve"> </w:t>
      </w:r>
      <w:r w:rsidR="006A6D5E" w:rsidRPr="0035260C">
        <w:rPr>
          <w:rFonts w:ascii="Times New Roman" w:hAnsi="Times New Roman" w:cs="Times New Roman"/>
          <w:color w:val="000000" w:themeColor="text1"/>
          <w:szCs w:val="24"/>
        </w:rPr>
        <w:t>de os</w:t>
      </w:r>
      <w:r w:rsidRPr="0035260C">
        <w:rPr>
          <w:rFonts w:ascii="Times New Roman" w:hAnsi="Times New Roman" w:cs="Times New Roman"/>
          <w:color w:val="000000" w:themeColor="text1"/>
          <w:szCs w:val="24"/>
        </w:rPr>
        <w:t xml:space="preserve"> objetivos. Assim é pertinente </w:t>
      </w:r>
      <w:r w:rsidR="00EA269A" w:rsidRPr="0035260C">
        <w:rPr>
          <w:rFonts w:ascii="Times New Roman" w:hAnsi="Times New Roman" w:cs="Times New Roman"/>
          <w:color w:val="000000" w:themeColor="text1"/>
          <w:szCs w:val="24"/>
        </w:rPr>
        <w:t>destacar</w:t>
      </w:r>
      <w:r w:rsidRPr="0035260C">
        <w:rPr>
          <w:rFonts w:ascii="Times New Roman" w:hAnsi="Times New Roman" w:cs="Times New Roman"/>
          <w:color w:val="000000" w:themeColor="text1"/>
          <w:szCs w:val="24"/>
        </w:rPr>
        <w:t xml:space="preserve"> </w:t>
      </w:r>
      <w:r w:rsidR="006146AE"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análise </w:t>
      </w:r>
      <w:r w:rsidR="00EA269A" w:rsidRPr="0035260C">
        <w:rPr>
          <w:rFonts w:ascii="Times New Roman" w:hAnsi="Times New Roman" w:cs="Times New Roman"/>
          <w:color w:val="000000" w:themeColor="text1"/>
          <w:szCs w:val="24"/>
        </w:rPr>
        <w:t>e a</w:t>
      </w:r>
      <w:r w:rsidR="006146AE"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avaliação de riscos. </w:t>
      </w:r>
    </w:p>
    <w:p w14:paraId="4D177969" w14:textId="77777777" w:rsidR="00C50444" w:rsidRPr="0035260C" w:rsidRDefault="00C50444" w:rsidP="00B375D4">
      <w:pPr>
        <w:spacing w:afterLines="0" w:after="0" w:line="240" w:lineRule="auto"/>
        <w:ind w:firstLine="708"/>
        <w:rPr>
          <w:rFonts w:ascii="Times New Roman" w:hAnsi="Times New Roman" w:cs="Times New Roman"/>
          <w:color w:val="000000" w:themeColor="text1"/>
          <w:szCs w:val="24"/>
        </w:rPr>
      </w:pPr>
    </w:p>
    <w:p w14:paraId="3006DB6D" w14:textId="77777777" w:rsidR="00D25DF2" w:rsidRPr="0035260C" w:rsidRDefault="00000000" w:rsidP="00B375D4">
      <w:pPr>
        <w:spacing w:afterLines="0" w:after="0" w:line="240" w:lineRule="auto"/>
        <w:rPr>
          <w:rFonts w:ascii="Times New Roman" w:hAnsi="Times New Roman" w:cs="Times New Roman"/>
          <w:color w:val="000000" w:themeColor="text1"/>
          <w:szCs w:val="24"/>
        </w:rPr>
      </w:pPr>
    </w:p>
    <w:p w14:paraId="316A5B96" w14:textId="0C623E90" w:rsidR="00C50444" w:rsidRPr="0035260C" w:rsidRDefault="00C50444" w:rsidP="00B375D4">
      <w:pPr>
        <w:spacing w:afterLines="0" w:after="0" w:line="240" w:lineRule="auto"/>
        <w:rPr>
          <w:rFonts w:ascii="Times New Roman" w:hAnsi="Times New Roman" w:cs="Times New Roman"/>
          <w:color w:val="000000" w:themeColor="text1"/>
          <w:szCs w:val="24"/>
        </w:rPr>
        <w:sectPr w:rsidR="00C50444" w:rsidRPr="0035260C" w:rsidSect="003C164D">
          <w:type w:val="continuous"/>
          <w:pgSz w:w="11905" w:h="16837"/>
          <w:pgMar w:top="1701" w:right="1134" w:bottom="1134" w:left="1701" w:header="720" w:footer="720" w:gutter="0"/>
          <w:cols w:space="720"/>
        </w:sectPr>
      </w:pPr>
    </w:p>
    <w:p w14:paraId="58486A00" w14:textId="77777777" w:rsidR="00D25DF2" w:rsidRPr="0035260C" w:rsidRDefault="00000000" w:rsidP="00B375D4">
      <w:pPr>
        <w:pStyle w:val="Ttulo3"/>
        <w:spacing w:after="0" w:line="240" w:lineRule="auto"/>
        <w:rPr>
          <w:rFonts w:ascii="Times New Roman" w:hAnsi="Times New Roman" w:cs="Times New Roman"/>
          <w:color w:val="000000" w:themeColor="text1"/>
          <w:szCs w:val="24"/>
        </w:rPr>
      </w:pPr>
      <w:bookmarkStart w:id="11" w:name="_Toc12"/>
      <w:r w:rsidRPr="0035260C">
        <w:rPr>
          <w:rFonts w:ascii="Times New Roman" w:hAnsi="Times New Roman" w:cs="Times New Roman"/>
          <w:color w:val="000000" w:themeColor="text1"/>
          <w:szCs w:val="24"/>
        </w:rPr>
        <w:lastRenderedPageBreak/>
        <w:t>2.7.3 Tratamento e monitoramento de riscos</w:t>
      </w:r>
      <w:bookmarkEnd w:id="11"/>
    </w:p>
    <w:p w14:paraId="6D175A0A" w14:textId="1312616F"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No processo de gerenciamento de riscos, após as fases de identificação, análise e avaliação, o tratamento e</w:t>
      </w:r>
      <w:r w:rsidR="002B198E" w:rsidRPr="0035260C">
        <w:rPr>
          <w:rFonts w:ascii="Times New Roman" w:hAnsi="Times New Roman" w:cs="Times New Roman"/>
          <w:color w:val="000000" w:themeColor="text1"/>
          <w:szCs w:val="24"/>
        </w:rPr>
        <w:t xml:space="preserve"> o</w:t>
      </w:r>
      <w:r w:rsidRPr="0035260C">
        <w:rPr>
          <w:rFonts w:ascii="Times New Roman" w:hAnsi="Times New Roman" w:cs="Times New Roman"/>
          <w:color w:val="000000" w:themeColor="text1"/>
          <w:szCs w:val="24"/>
        </w:rPr>
        <w:t xml:space="preserve"> monitoramento </w:t>
      </w:r>
      <w:r w:rsidR="002B198E" w:rsidRPr="0035260C">
        <w:rPr>
          <w:rFonts w:ascii="Times New Roman" w:hAnsi="Times New Roman" w:cs="Times New Roman"/>
          <w:color w:val="000000" w:themeColor="text1"/>
          <w:szCs w:val="24"/>
        </w:rPr>
        <w:t>são as</w:t>
      </w:r>
      <w:r w:rsidRPr="0035260C">
        <w:rPr>
          <w:rFonts w:ascii="Times New Roman" w:hAnsi="Times New Roman" w:cs="Times New Roman"/>
          <w:color w:val="000000" w:themeColor="text1"/>
          <w:szCs w:val="24"/>
        </w:rPr>
        <w:t xml:space="preserve"> fases seguintes. Nesse contexto,</w:t>
      </w:r>
      <w:r w:rsidR="00EA269A"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conceitua</w:t>
      </w:r>
      <w:r w:rsidR="00EA269A" w:rsidRPr="0035260C">
        <w:rPr>
          <w:rFonts w:ascii="Times New Roman" w:hAnsi="Times New Roman" w:cs="Times New Roman"/>
          <w:color w:val="000000" w:themeColor="text1"/>
          <w:szCs w:val="24"/>
        </w:rPr>
        <w:t>-se</w:t>
      </w:r>
      <w:r w:rsidRPr="0035260C">
        <w:rPr>
          <w:rFonts w:ascii="Times New Roman" w:hAnsi="Times New Roman" w:cs="Times New Roman"/>
          <w:color w:val="000000" w:themeColor="text1"/>
          <w:szCs w:val="24"/>
        </w:rPr>
        <w:t xml:space="preserve"> tratamento de riscos, como o processo em ciclos constituído por avaliação do tratamento de riscos já realizado; decisão se os níveis de risco residual são toleráveis; definição e implementação de um novo tratamento para os riscos em caso de riscos não toleráveis; e avaliação da eficácia desse tratamento.</w:t>
      </w:r>
      <w:r w:rsidR="005C22FD" w:rsidRPr="0035260C">
        <w:rPr>
          <w:rFonts w:ascii="Times New Roman" w:hAnsi="Times New Roman" w:cs="Times New Roman"/>
          <w:color w:val="000000" w:themeColor="text1"/>
          <w:szCs w:val="24"/>
        </w:rPr>
        <w:t xml:space="preserve"> (ABNT, 2018)</w:t>
      </w:r>
      <w:r w:rsidRPr="0035260C">
        <w:rPr>
          <w:rFonts w:ascii="Times New Roman" w:hAnsi="Times New Roman" w:cs="Times New Roman"/>
          <w:color w:val="000000" w:themeColor="text1"/>
          <w:szCs w:val="24"/>
        </w:rPr>
        <w:t xml:space="preserve"> Já o monitoramento, de acordo com a mesma norma, trata-se da checagem ou vigilância regular dos riscos associados. Então, é preciso assumir que esses processos </w:t>
      </w:r>
      <w:r w:rsidR="003E7EBF" w:rsidRPr="0035260C">
        <w:rPr>
          <w:rFonts w:ascii="Times New Roman" w:hAnsi="Times New Roman" w:cs="Times New Roman"/>
          <w:color w:val="000000" w:themeColor="text1"/>
          <w:szCs w:val="24"/>
        </w:rPr>
        <w:t>importam</w:t>
      </w:r>
      <w:r w:rsidRPr="0035260C">
        <w:rPr>
          <w:rFonts w:ascii="Times New Roman" w:hAnsi="Times New Roman" w:cs="Times New Roman"/>
          <w:color w:val="000000" w:themeColor="text1"/>
          <w:szCs w:val="24"/>
        </w:rPr>
        <w:t xml:space="preserve"> </w:t>
      </w:r>
      <w:r w:rsidR="003E7EBF" w:rsidRPr="0035260C">
        <w:rPr>
          <w:rFonts w:ascii="Times New Roman" w:hAnsi="Times New Roman" w:cs="Times New Roman"/>
          <w:color w:val="000000" w:themeColor="text1"/>
          <w:szCs w:val="24"/>
        </w:rPr>
        <w:t>no</w:t>
      </w:r>
      <w:r w:rsidRPr="0035260C">
        <w:rPr>
          <w:rFonts w:ascii="Times New Roman" w:hAnsi="Times New Roman" w:cs="Times New Roman"/>
          <w:color w:val="000000" w:themeColor="text1"/>
          <w:szCs w:val="24"/>
        </w:rPr>
        <w:t xml:space="preserve"> contexto</w:t>
      </w:r>
      <w:r w:rsidR="003E7EBF"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da possibilidade de distribuição de munição por navegação de cabotagem. </w:t>
      </w:r>
    </w:p>
    <w:p w14:paraId="33E61BE2" w14:textId="20C09D4C"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Para a Instrução Normativa Conjunta </w:t>
      </w:r>
      <w:r w:rsidR="00F20D67" w:rsidRPr="0035260C">
        <w:rPr>
          <w:rFonts w:ascii="Times New Roman" w:hAnsi="Times New Roman" w:cs="Times New Roman"/>
          <w:color w:val="000000" w:themeColor="text1"/>
          <w:szCs w:val="24"/>
        </w:rPr>
        <w:t xml:space="preserve">nº </w:t>
      </w:r>
      <w:r w:rsidRPr="0035260C">
        <w:rPr>
          <w:rFonts w:ascii="Times New Roman" w:hAnsi="Times New Roman" w:cs="Times New Roman"/>
          <w:color w:val="000000" w:themeColor="text1"/>
          <w:szCs w:val="24"/>
        </w:rPr>
        <w:t>1/2016 do Ministério do Planejamento, Orçamento e Gestão (MPOG) com a Controladoria Geral da União (CGU), um dos objetivos do gerenciamento de riscos é agregar valor à organização pelo tratamento adequado dos riscos e dos impactos negativos decorrentes de sua materialização e pela da melhoria dos processos de tomada de decisão.</w:t>
      </w:r>
      <w:r w:rsidR="00965E56" w:rsidRPr="0035260C">
        <w:rPr>
          <w:rFonts w:ascii="Times New Roman" w:hAnsi="Times New Roman" w:cs="Times New Roman"/>
          <w:color w:val="000000" w:themeColor="text1"/>
          <w:szCs w:val="24"/>
        </w:rPr>
        <w:t xml:space="preserve"> Além disso</w:t>
      </w:r>
      <w:r w:rsidRPr="0035260C">
        <w:rPr>
          <w:rFonts w:ascii="Times New Roman" w:hAnsi="Times New Roman" w:cs="Times New Roman"/>
          <w:color w:val="000000" w:themeColor="text1"/>
          <w:szCs w:val="24"/>
        </w:rPr>
        <w:t>, o monitoramento precisa ser integrado à implementação do tratamento de riscos</w:t>
      </w:r>
      <w:r w:rsidR="00965E56" w:rsidRPr="0035260C">
        <w:rPr>
          <w:rFonts w:ascii="Times New Roman" w:hAnsi="Times New Roman" w:cs="Times New Roman"/>
          <w:color w:val="000000" w:themeColor="text1"/>
          <w:szCs w:val="24"/>
        </w:rPr>
        <w:t xml:space="preserve"> (ABNT, 2012)</w:t>
      </w:r>
      <w:r w:rsidRPr="0035260C">
        <w:rPr>
          <w:rFonts w:ascii="Times New Roman" w:hAnsi="Times New Roman" w:cs="Times New Roman"/>
          <w:color w:val="000000" w:themeColor="text1"/>
          <w:szCs w:val="24"/>
        </w:rPr>
        <w:t xml:space="preserve">. </w:t>
      </w:r>
    </w:p>
    <w:p w14:paraId="1DC87675" w14:textId="76BDC9A4"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supracitado, uma forma de aplicar essa ideia de tratamento e monitoramento dos riscos, é considerar que devem ser inseridos o tratamento dos riscos bem como seus monitoramentos ao contexto vivido pela MB da possibilidade de distribuição de munição por navegação de cabotagem. Dessa forma, </w:t>
      </w:r>
      <w:r w:rsidR="00AE6B59" w:rsidRPr="0035260C">
        <w:rPr>
          <w:rFonts w:ascii="Times New Roman" w:hAnsi="Times New Roman" w:cs="Times New Roman"/>
          <w:color w:val="000000" w:themeColor="text1"/>
          <w:szCs w:val="24"/>
        </w:rPr>
        <w:t>são</w:t>
      </w:r>
      <w:r w:rsidRPr="0035260C">
        <w:rPr>
          <w:rFonts w:ascii="Times New Roman" w:hAnsi="Times New Roman" w:cs="Times New Roman"/>
          <w:color w:val="000000" w:themeColor="text1"/>
          <w:szCs w:val="24"/>
        </w:rPr>
        <w:t xml:space="preserve"> pertinente</w:t>
      </w:r>
      <w:r w:rsidR="00AE6B59" w:rsidRPr="0035260C">
        <w:rPr>
          <w:rFonts w:ascii="Times New Roman" w:hAnsi="Times New Roman" w:cs="Times New Roman"/>
          <w:color w:val="000000" w:themeColor="text1"/>
          <w:szCs w:val="24"/>
        </w:rPr>
        <w:t xml:space="preserve">s </w:t>
      </w:r>
      <w:r w:rsidRPr="0035260C">
        <w:rPr>
          <w:rFonts w:ascii="Times New Roman" w:hAnsi="Times New Roman" w:cs="Times New Roman"/>
          <w:color w:val="000000" w:themeColor="text1"/>
          <w:szCs w:val="24"/>
        </w:rPr>
        <w:t xml:space="preserve">as ideias de tratamento como de monitoramento dos riscos. </w:t>
      </w:r>
    </w:p>
    <w:p w14:paraId="2E7539AD" w14:textId="55B3DE55"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Segundo a ARMADAINST nº 32-1, as Instruções para Implementação da </w:t>
      </w:r>
      <w:r w:rsidR="006A6D5E" w:rsidRPr="0035260C">
        <w:rPr>
          <w:rFonts w:ascii="Times New Roman" w:hAnsi="Times New Roman" w:cs="Times New Roman"/>
          <w:color w:val="000000" w:themeColor="text1"/>
          <w:szCs w:val="24"/>
        </w:rPr>
        <w:t>Política</w:t>
      </w:r>
      <w:r w:rsidRPr="0035260C">
        <w:rPr>
          <w:rFonts w:ascii="Times New Roman" w:hAnsi="Times New Roman" w:cs="Times New Roman"/>
          <w:color w:val="000000" w:themeColor="text1"/>
          <w:szCs w:val="24"/>
        </w:rPr>
        <w:t xml:space="preserve"> de Gestão de Riscos da Marinha do Brasil (MB),</w:t>
      </w:r>
      <w:r w:rsidR="00EA269A"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tratamento e monitoramento de riscos </w:t>
      </w:r>
      <w:r w:rsidR="00F20D67" w:rsidRPr="0035260C">
        <w:rPr>
          <w:rFonts w:ascii="Times New Roman" w:hAnsi="Times New Roman" w:cs="Times New Roman"/>
          <w:color w:val="000000" w:themeColor="text1"/>
          <w:szCs w:val="24"/>
        </w:rPr>
        <w:t>constituem</w:t>
      </w:r>
      <w:r w:rsidRPr="0035260C">
        <w:rPr>
          <w:rFonts w:ascii="Times New Roman" w:hAnsi="Times New Roman" w:cs="Times New Roman"/>
          <w:color w:val="000000" w:themeColor="text1"/>
          <w:szCs w:val="24"/>
        </w:rPr>
        <w:t xml:space="preserve">: </w:t>
      </w:r>
    </w:p>
    <w:p w14:paraId="22F0B0DE" w14:textId="77777777" w:rsidR="00C50444" w:rsidRPr="0035260C" w:rsidRDefault="00C50444" w:rsidP="00B375D4">
      <w:pPr>
        <w:pStyle w:val="CitaoDiretaRecuo"/>
        <w:spacing w:afterLines="0" w:after="0"/>
        <w:rPr>
          <w:rFonts w:ascii="Times New Roman" w:hAnsi="Times New Roman" w:cs="Times New Roman"/>
          <w:color w:val="000000" w:themeColor="text1"/>
        </w:rPr>
      </w:pPr>
    </w:p>
    <w:p w14:paraId="62326D26" w14:textId="74CE21B9" w:rsidR="00D25DF2" w:rsidRPr="0035260C"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 xml:space="preserve">Processo para modificar o risco. O tratamento dos riscos envolve a </w:t>
      </w:r>
      <w:r w:rsidR="00CA2F30" w:rsidRPr="0035260C">
        <w:rPr>
          <w:rFonts w:ascii="Times New Roman" w:hAnsi="Times New Roman" w:cs="Times New Roman"/>
          <w:color w:val="000000" w:themeColor="text1"/>
        </w:rPr>
        <w:t>definição</w:t>
      </w:r>
      <w:r w:rsidRPr="0035260C">
        <w:rPr>
          <w:rFonts w:ascii="Times New Roman" w:hAnsi="Times New Roman" w:cs="Times New Roman"/>
          <w:color w:val="000000" w:themeColor="text1"/>
        </w:rPr>
        <w:t xml:space="preserve"> das medidas de tratamento que são adequadas para cada risco com o propósito de reduzir os níveis para a situação desejada. [...] Verificação, supervisão, observação crítica ou identificação da situação, executadas de forma contínua, a fim de identificar mudanças no nível de desempenho requerido ou esperado </w:t>
      </w:r>
      <w:sdt>
        <w:sdtPr>
          <w:rPr>
            <w:rFonts w:ascii="Times New Roman" w:hAnsi="Times New Roman" w:cs="Times New Roman"/>
            <w:color w:val="000000" w:themeColor="text1"/>
          </w:rPr>
          <w:id w:val="1641622245"/>
          <w:citation/>
        </w:sdtPr>
        <w:sdtContent>
          <w:r w:rsidR="00F20D67" w:rsidRPr="0035260C">
            <w:rPr>
              <w:rFonts w:ascii="Times New Roman" w:hAnsi="Times New Roman" w:cs="Times New Roman"/>
              <w:color w:val="000000" w:themeColor="text1"/>
            </w:rPr>
            <w:fldChar w:fldCharType="begin"/>
          </w:r>
          <w:r w:rsidR="00F20D67" w:rsidRPr="0035260C">
            <w:rPr>
              <w:rFonts w:ascii="Times New Roman" w:hAnsi="Times New Roman" w:cs="Times New Roman"/>
              <w:color w:val="000000" w:themeColor="text1"/>
            </w:rPr>
            <w:instrText xml:space="preserve">CITATION BRA17 \p C-2 \l 1046 </w:instrText>
          </w:r>
          <w:r w:rsidR="00F20D67" w:rsidRPr="0035260C">
            <w:rPr>
              <w:rFonts w:ascii="Times New Roman" w:hAnsi="Times New Roman" w:cs="Times New Roman"/>
              <w:color w:val="000000" w:themeColor="text1"/>
            </w:rPr>
            <w:fldChar w:fldCharType="separate"/>
          </w:r>
          <w:r w:rsidR="00393707" w:rsidRPr="0035260C">
            <w:rPr>
              <w:rFonts w:ascii="Times New Roman" w:hAnsi="Times New Roman" w:cs="Times New Roman"/>
              <w:noProof/>
              <w:color w:val="000000" w:themeColor="text1"/>
            </w:rPr>
            <w:t>(BRASIL, 2017, p. C-2)</w:t>
          </w:r>
          <w:r w:rsidR="00F20D67" w:rsidRPr="0035260C">
            <w:rPr>
              <w:rFonts w:ascii="Times New Roman" w:hAnsi="Times New Roman" w:cs="Times New Roman"/>
              <w:color w:val="000000" w:themeColor="text1"/>
            </w:rPr>
            <w:fldChar w:fldCharType="end"/>
          </w:r>
        </w:sdtContent>
      </w:sdt>
      <w:r w:rsidRPr="0035260C">
        <w:rPr>
          <w:rFonts w:ascii="Times New Roman" w:hAnsi="Times New Roman" w:cs="Times New Roman"/>
          <w:color w:val="000000" w:themeColor="text1"/>
        </w:rPr>
        <w:t xml:space="preserve">. </w:t>
      </w:r>
    </w:p>
    <w:p w14:paraId="72DF8A93" w14:textId="77777777" w:rsidR="00C50444" w:rsidRPr="0035260C" w:rsidRDefault="00C50444" w:rsidP="00B375D4">
      <w:pPr>
        <w:pStyle w:val="CitaoDiretaRecuo"/>
        <w:spacing w:afterLines="0" w:after="0"/>
        <w:rPr>
          <w:rFonts w:ascii="Times New Roman" w:hAnsi="Times New Roman" w:cs="Times New Roman"/>
          <w:color w:val="000000" w:themeColor="text1"/>
        </w:rPr>
      </w:pPr>
    </w:p>
    <w:p w14:paraId="439239B3" w14:textId="7777777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Portanto, torna-se evidente que a importância da abordagem do tratamento de monitoramento dos riscos no contexto ora estabelecido. Espera-se, dessa forma que as fases pertencentes ao gerenciamento de riscos em questão sejam empregadas a fim de auxiliar a tomada de decisão no que tange à possibilidade de distribuição de munição por navegação de cabotagem. </w:t>
      </w:r>
    </w:p>
    <w:p w14:paraId="5BBC5B45" w14:textId="77777777" w:rsidR="00D25DF2" w:rsidRPr="0035260C" w:rsidRDefault="00000000" w:rsidP="00B375D4">
      <w:pPr>
        <w:spacing w:afterLines="0" w:after="0" w:line="240" w:lineRule="auto"/>
        <w:rPr>
          <w:rFonts w:ascii="Times New Roman" w:hAnsi="Times New Roman" w:cs="Times New Roman"/>
          <w:color w:val="000000" w:themeColor="text1"/>
          <w:szCs w:val="24"/>
        </w:rPr>
        <w:sectPr w:rsidR="00D25DF2" w:rsidRPr="0035260C" w:rsidSect="003C164D">
          <w:type w:val="continuous"/>
          <w:pgSz w:w="11905" w:h="16837"/>
          <w:pgMar w:top="1701" w:right="1134" w:bottom="1134" w:left="1701" w:header="720" w:footer="720" w:gutter="0"/>
          <w:cols w:space="720"/>
        </w:sectPr>
      </w:pPr>
    </w:p>
    <w:p w14:paraId="64065EB3" w14:textId="06BDF577" w:rsidR="00D25DF2" w:rsidRPr="0035260C" w:rsidRDefault="00000000" w:rsidP="00B375D4">
      <w:pPr>
        <w:pStyle w:val="Ttulo1"/>
        <w:spacing w:after="0" w:afterAutospacing="0" w:line="240" w:lineRule="auto"/>
        <w:rPr>
          <w:rFonts w:ascii="Times New Roman" w:hAnsi="Times New Roman" w:cs="Times New Roman"/>
          <w:color w:val="000000" w:themeColor="text1"/>
          <w:szCs w:val="24"/>
        </w:rPr>
      </w:pPr>
      <w:bookmarkStart w:id="12" w:name="_Toc13"/>
      <w:r w:rsidRPr="0035260C">
        <w:rPr>
          <w:rFonts w:ascii="Times New Roman" w:hAnsi="Times New Roman" w:cs="Times New Roman"/>
          <w:color w:val="000000" w:themeColor="text1"/>
          <w:szCs w:val="24"/>
        </w:rPr>
        <w:t>3 METODOLOGIA</w:t>
      </w:r>
      <w:bookmarkEnd w:id="12"/>
    </w:p>
    <w:p w14:paraId="238C0E84" w14:textId="77777777" w:rsidR="001A1F67" w:rsidRDefault="001A1F67" w:rsidP="00B375D4">
      <w:pPr>
        <w:spacing w:afterLines="0" w:after="0" w:line="240" w:lineRule="auto"/>
        <w:ind w:firstLine="0"/>
      </w:pPr>
    </w:p>
    <w:p w14:paraId="0D67427C" w14:textId="3B39CFFD" w:rsidR="0092438D" w:rsidRPr="00722453" w:rsidRDefault="00722453" w:rsidP="00B375D4">
      <w:pPr>
        <w:spacing w:afterLines="0" w:after="0" w:line="240" w:lineRule="auto"/>
        <w:ind w:firstLine="0"/>
        <w:rPr>
          <w:rFonts w:ascii="Times New Roman" w:hAnsi="Times New Roman" w:cs="Times New Roman"/>
          <w:color w:val="000000" w:themeColor="text1"/>
        </w:rPr>
      </w:pPr>
      <w:r w:rsidRPr="00722453">
        <w:rPr>
          <w:rFonts w:ascii="Times New Roman" w:hAnsi="Times New Roman" w:cs="Times New Roman"/>
          <w:color w:val="000000" w:themeColor="text1"/>
        </w:rPr>
        <w:t>3.1 CLASSIFICAÇÃO DA PESQUISA</w:t>
      </w:r>
    </w:p>
    <w:p w14:paraId="636BE3CC" w14:textId="37D870F6" w:rsidR="00D25DF2" w:rsidRPr="0035260C" w:rsidRDefault="009C102D"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Para Gil</w:t>
      </w:r>
      <w:sdt>
        <w:sdtPr>
          <w:rPr>
            <w:rFonts w:ascii="Times New Roman" w:hAnsi="Times New Roman" w:cs="Times New Roman"/>
            <w:color w:val="000000" w:themeColor="text1"/>
            <w:szCs w:val="24"/>
          </w:rPr>
          <w:id w:val="346379211"/>
          <w:citation/>
        </w:sdtPr>
        <w:sdtContent>
          <w:r w:rsidR="00ED59BA" w:rsidRPr="0035260C">
            <w:rPr>
              <w:rFonts w:ascii="Times New Roman" w:hAnsi="Times New Roman" w:cs="Times New Roman"/>
              <w:color w:val="000000" w:themeColor="text1"/>
              <w:szCs w:val="24"/>
            </w:rPr>
            <w:fldChar w:fldCharType="begin"/>
          </w:r>
          <w:r w:rsidR="00ED59BA" w:rsidRPr="0035260C">
            <w:rPr>
              <w:rFonts w:ascii="Times New Roman" w:hAnsi="Times New Roman" w:cs="Times New Roman"/>
              <w:color w:val="000000" w:themeColor="text1"/>
              <w:szCs w:val="24"/>
            </w:rPr>
            <w:instrText xml:space="preserve">CITATION Gil17 \n  \t  \l 1046 </w:instrText>
          </w:r>
          <w:r w:rsidR="00ED59BA"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(2017)</w:t>
          </w:r>
          <w:r w:rsidR="00ED59BA"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pesquisa pode ser </w:t>
      </w:r>
      <w:r w:rsidR="006A6D5E" w:rsidRPr="0035260C">
        <w:rPr>
          <w:rFonts w:ascii="Times New Roman" w:hAnsi="Times New Roman" w:cs="Times New Roman"/>
          <w:color w:val="000000" w:themeColor="text1"/>
          <w:szCs w:val="24"/>
        </w:rPr>
        <w:t>definida como</w:t>
      </w:r>
      <w:r w:rsidRPr="0035260C">
        <w:rPr>
          <w:rFonts w:ascii="Times New Roman" w:hAnsi="Times New Roman" w:cs="Times New Roman"/>
          <w:color w:val="000000" w:themeColor="text1"/>
          <w:szCs w:val="24"/>
        </w:rPr>
        <w:t xml:space="preserve"> o procedimento organizado e lógico cujo fim é oferecer respostas aos problemas que são apresentados. Quando não se tem informações suficientes que respondam ao problema apresentado ou então quando a informação se encontra desorganizada, é necessário pesquisar. </w:t>
      </w:r>
    </w:p>
    <w:p w14:paraId="3D0F0318" w14:textId="6DE53723" w:rsidR="00D25DF2" w:rsidRPr="0035260C" w:rsidRDefault="004F3A58"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Segundo </w:t>
      </w:r>
      <w:proofErr w:type="spellStart"/>
      <w:r w:rsidRPr="0035260C">
        <w:rPr>
          <w:rFonts w:ascii="Times New Roman" w:hAnsi="Times New Roman" w:cs="Times New Roman"/>
          <w:color w:val="000000" w:themeColor="text1"/>
          <w:szCs w:val="24"/>
        </w:rPr>
        <w:t>Prodanov</w:t>
      </w:r>
      <w:proofErr w:type="spellEnd"/>
      <w:r w:rsidRPr="0035260C">
        <w:rPr>
          <w:rFonts w:ascii="Times New Roman" w:hAnsi="Times New Roman" w:cs="Times New Roman"/>
          <w:color w:val="000000" w:themeColor="text1"/>
          <w:szCs w:val="24"/>
        </w:rPr>
        <w:t xml:space="preserve"> e Freitas</w:t>
      </w:r>
      <w:sdt>
        <w:sdtPr>
          <w:rPr>
            <w:rFonts w:ascii="Times New Roman" w:hAnsi="Times New Roman" w:cs="Times New Roman"/>
            <w:color w:val="000000" w:themeColor="text1"/>
            <w:szCs w:val="24"/>
          </w:rPr>
          <w:id w:val="749462801"/>
          <w:citation/>
        </w:sdtPr>
        <w:sdtContent>
          <w:r w:rsidRPr="0035260C">
            <w:rPr>
              <w:rFonts w:ascii="Times New Roman" w:hAnsi="Times New Roman" w:cs="Times New Roman"/>
              <w:color w:val="000000" w:themeColor="text1"/>
              <w:szCs w:val="24"/>
            </w:rPr>
            <w:fldChar w:fldCharType="begin"/>
          </w:r>
          <w:r w:rsidRPr="0035260C">
            <w:rPr>
              <w:rFonts w:ascii="Times New Roman" w:hAnsi="Times New Roman" w:cs="Times New Roman"/>
              <w:color w:val="000000" w:themeColor="text1"/>
              <w:szCs w:val="24"/>
            </w:rPr>
            <w:instrText xml:space="preserve">CITATION Pro13 \n  \t  \l 1046 </w:instrText>
          </w:r>
          <w:r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(2013)</w:t>
          </w:r>
          <w:r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a pesquisa objetiva gerar conhecimentos novos úteis para o avanço da ciência sem aplicação </w:t>
      </w:r>
      <w:r w:rsidR="006A6D5E" w:rsidRPr="0035260C">
        <w:rPr>
          <w:rFonts w:ascii="Times New Roman" w:hAnsi="Times New Roman" w:cs="Times New Roman"/>
          <w:color w:val="000000" w:themeColor="text1"/>
          <w:szCs w:val="24"/>
        </w:rPr>
        <w:t>prática</w:t>
      </w:r>
      <w:r w:rsidRPr="0035260C">
        <w:rPr>
          <w:rFonts w:ascii="Times New Roman" w:hAnsi="Times New Roman" w:cs="Times New Roman"/>
          <w:color w:val="000000" w:themeColor="text1"/>
          <w:szCs w:val="24"/>
        </w:rPr>
        <w:t xml:space="preserve"> prevista. Envolve verdades e interesses universais. Nesse sentido, a metodologia empregada para o desenvolvimento deste estudo, quanto à sua natureza categoriza-se como uma pesquisa básica. </w:t>
      </w:r>
    </w:p>
    <w:p w14:paraId="03F67E79" w14:textId="29E39D9A" w:rsidR="00D25DF2" w:rsidRPr="0035260C" w:rsidRDefault="002F1C8F"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Quanto aos objetivos, a fim da melhor investigação desta pesquisa, constatou-se que </w:t>
      </w:r>
      <w:r w:rsidR="006A6D5E" w:rsidRPr="0035260C">
        <w:rPr>
          <w:rFonts w:ascii="Times New Roman" w:hAnsi="Times New Roman" w:cs="Times New Roman"/>
          <w:color w:val="000000" w:themeColor="text1"/>
          <w:szCs w:val="24"/>
        </w:rPr>
        <w:t>ela</w:t>
      </w:r>
      <w:r w:rsidRPr="0035260C">
        <w:rPr>
          <w:rFonts w:ascii="Times New Roman" w:hAnsi="Times New Roman" w:cs="Times New Roman"/>
          <w:color w:val="000000" w:themeColor="text1"/>
          <w:szCs w:val="24"/>
        </w:rPr>
        <w:t xml:space="preserve"> é classificada </w:t>
      </w:r>
      <w:r w:rsidR="00847BE1" w:rsidRPr="0035260C">
        <w:rPr>
          <w:rFonts w:ascii="Times New Roman" w:hAnsi="Times New Roman" w:cs="Times New Roman"/>
          <w:color w:val="000000" w:themeColor="text1"/>
          <w:szCs w:val="24"/>
        </w:rPr>
        <w:t>como exploratória</w:t>
      </w:r>
      <w:r w:rsidRPr="0035260C">
        <w:rPr>
          <w:rFonts w:ascii="Times New Roman" w:hAnsi="Times New Roman" w:cs="Times New Roman"/>
          <w:color w:val="000000" w:themeColor="text1"/>
          <w:szCs w:val="24"/>
        </w:rPr>
        <w:t xml:space="preserve">. Isso devido ao fato de haver escassos estudos sobre distribuição de munição por navegação de cabotagem em que pese a sua importância. </w:t>
      </w:r>
      <w:r w:rsidRPr="0035260C">
        <w:rPr>
          <w:rFonts w:ascii="Times New Roman" w:hAnsi="Times New Roman" w:cs="Times New Roman"/>
          <w:color w:val="000000" w:themeColor="text1"/>
          <w:szCs w:val="24"/>
        </w:rPr>
        <w:lastRenderedPageBreak/>
        <w:t>Para Vergara</w:t>
      </w:r>
      <w:sdt>
        <w:sdtPr>
          <w:rPr>
            <w:rFonts w:ascii="Times New Roman" w:hAnsi="Times New Roman" w:cs="Times New Roman"/>
            <w:color w:val="000000" w:themeColor="text1"/>
            <w:szCs w:val="24"/>
          </w:rPr>
          <w:id w:val="-2031028955"/>
          <w:citation/>
        </w:sdtPr>
        <w:sdtContent>
          <w:r w:rsidR="004F3A58" w:rsidRPr="0035260C">
            <w:rPr>
              <w:rFonts w:ascii="Times New Roman" w:hAnsi="Times New Roman" w:cs="Times New Roman"/>
              <w:color w:val="000000" w:themeColor="text1"/>
              <w:szCs w:val="24"/>
            </w:rPr>
            <w:fldChar w:fldCharType="begin"/>
          </w:r>
          <w:r w:rsidR="004F3A58" w:rsidRPr="0035260C">
            <w:rPr>
              <w:rFonts w:ascii="Times New Roman" w:hAnsi="Times New Roman" w:cs="Times New Roman"/>
              <w:color w:val="000000" w:themeColor="text1"/>
              <w:szCs w:val="24"/>
            </w:rPr>
            <w:instrText xml:space="preserve">CITATION Ver04 \n  \t  \l 1046 </w:instrText>
          </w:r>
          <w:r w:rsidR="004F3A58"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(2004)</w:t>
          </w:r>
          <w:r w:rsidR="004F3A58"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“a pesquisa exploratória é realizada em área na qual há pouco conhecimento acumulado e sistematizado”. Além disso, o estudo também se classifica como descritivo </w:t>
      </w:r>
      <w:r w:rsidR="006A6D5E" w:rsidRPr="0035260C">
        <w:rPr>
          <w:rFonts w:ascii="Times New Roman" w:hAnsi="Times New Roman" w:cs="Times New Roman"/>
          <w:color w:val="000000" w:themeColor="text1"/>
          <w:szCs w:val="24"/>
        </w:rPr>
        <w:t>porque,</w:t>
      </w:r>
      <w:r w:rsidRPr="0035260C">
        <w:rPr>
          <w:rFonts w:ascii="Times New Roman" w:hAnsi="Times New Roman" w:cs="Times New Roman"/>
          <w:color w:val="000000" w:themeColor="text1"/>
          <w:szCs w:val="24"/>
        </w:rPr>
        <w:t xml:space="preserve"> como bem explicitou Gil</w:t>
      </w:r>
      <w:sdt>
        <w:sdtPr>
          <w:rPr>
            <w:rFonts w:ascii="Times New Roman" w:hAnsi="Times New Roman" w:cs="Times New Roman"/>
            <w:color w:val="000000" w:themeColor="text1"/>
            <w:szCs w:val="24"/>
          </w:rPr>
          <w:id w:val="488290381"/>
          <w:citation/>
        </w:sdtPr>
        <w:sdtContent>
          <w:r w:rsidR="004F3A58" w:rsidRPr="0035260C">
            <w:rPr>
              <w:rFonts w:ascii="Times New Roman" w:hAnsi="Times New Roman" w:cs="Times New Roman"/>
              <w:color w:val="000000" w:themeColor="text1"/>
              <w:szCs w:val="24"/>
            </w:rPr>
            <w:fldChar w:fldCharType="begin"/>
          </w:r>
          <w:r w:rsidR="004F3A58" w:rsidRPr="0035260C">
            <w:rPr>
              <w:rFonts w:ascii="Times New Roman" w:hAnsi="Times New Roman" w:cs="Times New Roman"/>
              <w:color w:val="000000" w:themeColor="text1"/>
              <w:szCs w:val="24"/>
            </w:rPr>
            <w:instrText xml:space="preserve">CITATION Gil17 \n  \t  \l 1046 </w:instrText>
          </w:r>
          <w:r w:rsidR="004F3A58"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(2017)</w:t>
          </w:r>
          <w:r w:rsidR="004F3A58"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as pesquisas descritivas têm como objetivo a descrição das características de determinada população ou fenômeno. Podem ser elaboradas também </w:t>
      </w:r>
      <w:r w:rsidR="00EA269A" w:rsidRPr="0035260C">
        <w:rPr>
          <w:rFonts w:ascii="Times New Roman" w:hAnsi="Times New Roman" w:cs="Times New Roman"/>
          <w:color w:val="000000" w:themeColor="text1"/>
          <w:szCs w:val="24"/>
        </w:rPr>
        <w:t>para</w:t>
      </w:r>
      <w:r w:rsidRPr="0035260C">
        <w:rPr>
          <w:rFonts w:ascii="Times New Roman" w:hAnsi="Times New Roman" w:cs="Times New Roman"/>
          <w:color w:val="000000" w:themeColor="text1"/>
          <w:szCs w:val="24"/>
        </w:rPr>
        <w:t xml:space="preserve"> identificar possíveis relações entre variáveis. </w:t>
      </w:r>
    </w:p>
    <w:p w14:paraId="225E97C3" w14:textId="1ECEA942"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Do ponto de vista da abordagem, ainda na visão de </w:t>
      </w:r>
      <w:proofErr w:type="spellStart"/>
      <w:r w:rsidRPr="0035260C">
        <w:rPr>
          <w:rFonts w:ascii="Times New Roman" w:hAnsi="Times New Roman" w:cs="Times New Roman"/>
          <w:color w:val="000000" w:themeColor="text1"/>
          <w:szCs w:val="24"/>
        </w:rPr>
        <w:t>Prodanov</w:t>
      </w:r>
      <w:proofErr w:type="spellEnd"/>
      <w:r w:rsidRPr="0035260C">
        <w:rPr>
          <w:rFonts w:ascii="Times New Roman" w:hAnsi="Times New Roman" w:cs="Times New Roman"/>
          <w:color w:val="000000" w:themeColor="text1"/>
          <w:szCs w:val="24"/>
        </w:rPr>
        <w:t xml:space="preserve"> e Freitas </w:t>
      </w:r>
      <w:sdt>
        <w:sdtPr>
          <w:rPr>
            <w:rFonts w:ascii="Times New Roman" w:hAnsi="Times New Roman" w:cs="Times New Roman"/>
            <w:color w:val="000000" w:themeColor="text1"/>
            <w:szCs w:val="24"/>
          </w:rPr>
          <w:id w:val="-2068336376"/>
          <w:citation/>
        </w:sdtPr>
        <w:sdtContent>
          <w:r w:rsidR="004F3A58" w:rsidRPr="0035260C">
            <w:rPr>
              <w:rFonts w:ascii="Times New Roman" w:hAnsi="Times New Roman" w:cs="Times New Roman"/>
              <w:color w:val="000000" w:themeColor="text1"/>
              <w:szCs w:val="24"/>
            </w:rPr>
            <w:fldChar w:fldCharType="begin"/>
          </w:r>
          <w:r w:rsidR="004F3A58" w:rsidRPr="0035260C">
            <w:rPr>
              <w:rFonts w:ascii="Times New Roman" w:hAnsi="Times New Roman" w:cs="Times New Roman"/>
              <w:color w:val="000000" w:themeColor="text1"/>
              <w:szCs w:val="24"/>
            </w:rPr>
            <w:instrText xml:space="preserve">CITATION Pro13 \n  \t  \l 1046 </w:instrText>
          </w:r>
          <w:r w:rsidR="004F3A58"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(2013)</w:t>
          </w:r>
          <w:r w:rsidR="004F3A58"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a pesquisa é do tipo qualitativa visto que existe dinamismo na associação entre o mundo real e o sujeito, ou seja, um elo </w:t>
      </w:r>
      <w:r w:rsidR="006A6D5E" w:rsidRPr="0035260C">
        <w:rPr>
          <w:rFonts w:ascii="Times New Roman" w:hAnsi="Times New Roman" w:cs="Times New Roman"/>
          <w:color w:val="000000" w:themeColor="text1"/>
          <w:szCs w:val="24"/>
        </w:rPr>
        <w:t>intrínseco entre</w:t>
      </w:r>
      <w:r w:rsidRPr="0035260C">
        <w:rPr>
          <w:rFonts w:ascii="Times New Roman" w:hAnsi="Times New Roman" w:cs="Times New Roman"/>
          <w:color w:val="000000" w:themeColor="text1"/>
          <w:szCs w:val="24"/>
        </w:rPr>
        <w:t xml:space="preserve"> o mundo objetivo e a subjetividade do sujeito que não pode ser caracterizado em números. A interpretação dos fenômenos e outorga de significados são essenciais no processo de pesquisa qualitativa. Nessa abordagem, o fundamento da pesquisa é por meio da literatura a fim de esclarecer o problema. Assim, utilizou-se o raciocínio hipotético-dedutivo na análise e discussão dos conceitos teóricos. </w:t>
      </w:r>
    </w:p>
    <w:p w14:paraId="21F0E956" w14:textId="303C5FF0"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bem nos assegura </w:t>
      </w:r>
      <w:proofErr w:type="spellStart"/>
      <w:r w:rsidRPr="0035260C">
        <w:rPr>
          <w:rFonts w:ascii="Times New Roman" w:hAnsi="Times New Roman" w:cs="Times New Roman"/>
          <w:color w:val="000000" w:themeColor="text1"/>
          <w:szCs w:val="24"/>
        </w:rPr>
        <w:t>Prodanov</w:t>
      </w:r>
      <w:proofErr w:type="spellEnd"/>
      <w:r w:rsidRPr="0035260C">
        <w:rPr>
          <w:rFonts w:ascii="Times New Roman" w:hAnsi="Times New Roman" w:cs="Times New Roman"/>
          <w:color w:val="000000" w:themeColor="text1"/>
          <w:szCs w:val="24"/>
        </w:rPr>
        <w:t xml:space="preserve"> e Freitas </w:t>
      </w:r>
      <w:sdt>
        <w:sdtPr>
          <w:rPr>
            <w:rFonts w:ascii="Times New Roman" w:hAnsi="Times New Roman" w:cs="Times New Roman"/>
            <w:color w:val="000000" w:themeColor="text1"/>
            <w:szCs w:val="24"/>
          </w:rPr>
          <w:id w:val="1366717783"/>
          <w:citation/>
        </w:sdtPr>
        <w:sdtContent>
          <w:r w:rsidR="00374D83" w:rsidRPr="0035260C">
            <w:rPr>
              <w:rFonts w:ascii="Times New Roman" w:hAnsi="Times New Roman" w:cs="Times New Roman"/>
              <w:color w:val="000000" w:themeColor="text1"/>
              <w:szCs w:val="24"/>
            </w:rPr>
            <w:fldChar w:fldCharType="begin"/>
          </w:r>
          <w:r w:rsidR="00374D83" w:rsidRPr="0035260C">
            <w:rPr>
              <w:rFonts w:ascii="Times New Roman" w:hAnsi="Times New Roman" w:cs="Times New Roman"/>
              <w:color w:val="000000" w:themeColor="text1"/>
              <w:szCs w:val="24"/>
            </w:rPr>
            <w:instrText xml:space="preserve">CITATION Pro13 \n  \t  \l 1046 </w:instrText>
          </w:r>
          <w:r w:rsidR="00374D83"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(2013)</w:t>
          </w:r>
          <w:r w:rsidR="00374D83"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procedimentos técnicos são basicamente a forma como obtemos dados primordiais para a realização da pesquisa. Dessa forma, quanto aos procedimentos, </w:t>
      </w:r>
      <w:r w:rsidR="00D71807" w:rsidRPr="0035260C">
        <w:rPr>
          <w:rFonts w:ascii="Times New Roman" w:hAnsi="Times New Roman" w:cs="Times New Roman"/>
          <w:color w:val="000000" w:themeColor="text1"/>
          <w:szCs w:val="24"/>
        </w:rPr>
        <w:t>para</w:t>
      </w:r>
      <w:r w:rsidRPr="0035260C">
        <w:rPr>
          <w:rFonts w:ascii="Times New Roman" w:hAnsi="Times New Roman" w:cs="Times New Roman"/>
          <w:color w:val="000000" w:themeColor="text1"/>
          <w:szCs w:val="24"/>
        </w:rPr>
        <w:t xml:space="preserve"> atingir os objetivos específicos, é possível afirmar que </w:t>
      </w:r>
      <w:r w:rsidR="006A6D5E" w:rsidRPr="0035260C">
        <w:rPr>
          <w:rFonts w:ascii="Times New Roman" w:hAnsi="Times New Roman" w:cs="Times New Roman"/>
          <w:color w:val="000000" w:themeColor="text1"/>
          <w:szCs w:val="24"/>
        </w:rPr>
        <w:t>se sucedeu</w:t>
      </w:r>
      <w:r w:rsidRPr="0035260C">
        <w:rPr>
          <w:rFonts w:ascii="Times New Roman" w:hAnsi="Times New Roman" w:cs="Times New Roman"/>
          <w:color w:val="000000" w:themeColor="text1"/>
          <w:szCs w:val="24"/>
        </w:rPr>
        <w:t xml:space="preserve">: </w:t>
      </w:r>
    </w:p>
    <w:p w14:paraId="32344563" w14:textId="32F9782B" w:rsidR="00D25DF2" w:rsidRPr="0035260C" w:rsidRDefault="006A6D5E" w:rsidP="00B375D4">
      <w:pPr>
        <w:numPr>
          <w:ilvl w:val="0"/>
          <w:numId w:val="20"/>
        </w:numPr>
        <w:spacing w:afterLines="0" w:after="0" w:line="240" w:lineRule="auto"/>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Uma pesquisa bibliográfica, pois, para Vergara</w:t>
      </w:r>
      <w:r w:rsidR="00374D83"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1621417565"/>
          <w:citation/>
        </w:sdtPr>
        <w:sdtContent>
          <w:r w:rsidR="00374D83" w:rsidRPr="0035260C">
            <w:rPr>
              <w:rFonts w:ascii="Times New Roman" w:hAnsi="Times New Roman" w:cs="Times New Roman"/>
              <w:color w:val="000000" w:themeColor="text1"/>
              <w:szCs w:val="24"/>
            </w:rPr>
            <w:fldChar w:fldCharType="begin"/>
          </w:r>
          <w:r w:rsidR="00374D83" w:rsidRPr="0035260C">
            <w:rPr>
              <w:rFonts w:ascii="Times New Roman" w:hAnsi="Times New Roman" w:cs="Times New Roman"/>
              <w:color w:val="000000" w:themeColor="text1"/>
              <w:szCs w:val="24"/>
            </w:rPr>
            <w:instrText xml:space="preserve">CITATION Ver04 \n  \t  \l 1046 </w:instrText>
          </w:r>
          <w:r w:rsidR="00374D83"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(2004)</w:t>
          </w:r>
          <w:r w:rsidR="00374D83"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trata-se do estudo baseado em material publicado em materiais acessíveis ao coletivo tais como livros, revistas, jornais, dentre outros;</w:t>
      </w:r>
    </w:p>
    <w:p w14:paraId="1A56A2D6" w14:textId="1A685414" w:rsidR="00D25DF2" w:rsidRPr="0035260C" w:rsidRDefault="00000000" w:rsidP="00B375D4">
      <w:pPr>
        <w:numPr>
          <w:ilvl w:val="0"/>
          <w:numId w:val="20"/>
        </w:numPr>
        <w:spacing w:afterLines="0" w:after="0" w:line="240" w:lineRule="auto"/>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Uma pesquisa de campo pois, conforme </w:t>
      </w:r>
      <w:proofErr w:type="spellStart"/>
      <w:r w:rsidRPr="0035260C">
        <w:rPr>
          <w:rFonts w:ascii="Times New Roman" w:hAnsi="Times New Roman" w:cs="Times New Roman"/>
          <w:color w:val="000000" w:themeColor="text1"/>
          <w:szCs w:val="24"/>
        </w:rPr>
        <w:t>Prodanov</w:t>
      </w:r>
      <w:proofErr w:type="spellEnd"/>
      <w:r w:rsidRPr="0035260C">
        <w:rPr>
          <w:rFonts w:ascii="Times New Roman" w:hAnsi="Times New Roman" w:cs="Times New Roman"/>
          <w:color w:val="000000" w:themeColor="text1"/>
          <w:szCs w:val="24"/>
        </w:rPr>
        <w:t xml:space="preserve"> e Freitas</w:t>
      </w:r>
      <w:r w:rsidR="00374D83"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677035312"/>
          <w:citation/>
        </w:sdtPr>
        <w:sdtContent>
          <w:r w:rsidR="00374D83" w:rsidRPr="0035260C">
            <w:rPr>
              <w:rFonts w:ascii="Times New Roman" w:hAnsi="Times New Roman" w:cs="Times New Roman"/>
              <w:color w:val="000000" w:themeColor="text1"/>
              <w:szCs w:val="24"/>
            </w:rPr>
            <w:fldChar w:fldCharType="begin"/>
          </w:r>
          <w:r w:rsidR="00374D83" w:rsidRPr="0035260C">
            <w:rPr>
              <w:rFonts w:ascii="Times New Roman" w:hAnsi="Times New Roman" w:cs="Times New Roman"/>
              <w:color w:val="000000" w:themeColor="text1"/>
              <w:szCs w:val="24"/>
            </w:rPr>
            <w:instrText xml:space="preserve">CITATION Pro13 \n  \t  \l 1046 </w:instrText>
          </w:r>
          <w:r w:rsidR="00374D83"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(2013)</w:t>
          </w:r>
          <w:r w:rsidR="00374D83"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é usada quando deseja-se colher informações para a qual busca-se uma resposta ou uma hipótese a qual se quer confirmar; e</w:t>
      </w:r>
    </w:p>
    <w:p w14:paraId="08B1A43E" w14:textId="4E81C5C7" w:rsidR="00D25DF2" w:rsidRPr="0035260C" w:rsidRDefault="00000000" w:rsidP="00B375D4">
      <w:pPr>
        <w:numPr>
          <w:ilvl w:val="0"/>
          <w:numId w:val="20"/>
        </w:numPr>
        <w:spacing w:afterLines="0" w:after="0" w:line="240" w:lineRule="auto"/>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Um levantamento do tipo </w:t>
      </w:r>
      <w:proofErr w:type="spellStart"/>
      <w:r w:rsidRPr="0035260C">
        <w:rPr>
          <w:rFonts w:ascii="Times New Roman" w:hAnsi="Times New Roman" w:cs="Times New Roman"/>
          <w:i/>
          <w:iCs/>
          <w:color w:val="000000" w:themeColor="text1"/>
          <w:szCs w:val="24"/>
        </w:rPr>
        <w:t>survey</w:t>
      </w:r>
      <w:proofErr w:type="spellEnd"/>
      <w:r w:rsidRPr="0035260C">
        <w:rPr>
          <w:rFonts w:ascii="Times New Roman" w:hAnsi="Times New Roman" w:cs="Times New Roman"/>
          <w:color w:val="000000" w:themeColor="text1"/>
          <w:szCs w:val="24"/>
        </w:rPr>
        <w:t> porquanto, segundo </w:t>
      </w:r>
      <w:proofErr w:type="spellStart"/>
      <w:r w:rsidRPr="0035260C">
        <w:rPr>
          <w:rFonts w:ascii="Times New Roman" w:hAnsi="Times New Roman" w:cs="Times New Roman"/>
          <w:color w:val="000000" w:themeColor="text1"/>
          <w:szCs w:val="24"/>
        </w:rPr>
        <w:t>Prodanov</w:t>
      </w:r>
      <w:proofErr w:type="spellEnd"/>
      <w:r w:rsidRPr="0035260C">
        <w:rPr>
          <w:rFonts w:ascii="Times New Roman" w:hAnsi="Times New Roman" w:cs="Times New Roman"/>
          <w:color w:val="000000" w:themeColor="text1"/>
          <w:szCs w:val="24"/>
        </w:rPr>
        <w:t xml:space="preserve"> e Freitas</w:t>
      </w:r>
      <w:r w:rsidR="00374D83" w:rsidRPr="0035260C">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996920443"/>
          <w:citation/>
        </w:sdtPr>
        <w:sdtContent>
          <w:r w:rsidR="00374D83" w:rsidRPr="0035260C">
            <w:rPr>
              <w:rFonts w:ascii="Times New Roman" w:hAnsi="Times New Roman" w:cs="Times New Roman"/>
              <w:color w:val="000000" w:themeColor="text1"/>
              <w:szCs w:val="24"/>
            </w:rPr>
            <w:fldChar w:fldCharType="begin"/>
          </w:r>
          <w:r w:rsidR="00374D83" w:rsidRPr="0035260C">
            <w:rPr>
              <w:rFonts w:ascii="Times New Roman" w:hAnsi="Times New Roman" w:cs="Times New Roman"/>
              <w:color w:val="000000" w:themeColor="text1"/>
              <w:szCs w:val="24"/>
            </w:rPr>
            <w:instrText xml:space="preserve">CITATION Pro13 \n  \t  \l 1046 </w:instrText>
          </w:r>
          <w:r w:rsidR="00374D83"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(2013)</w:t>
          </w:r>
          <w:r w:rsidR="00374D83"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envolveu a interrogação de algumas pessoas as quais deseja-se compreender certos tipos de comportamentos.</w:t>
      </w:r>
    </w:p>
    <w:p w14:paraId="633D1F9E" w14:textId="77777777" w:rsidR="0092438D" w:rsidRPr="00722453" w:rsidRDefault="0092438D" w:rsidP="00B375D4">
      <w:pPr>
        <w:spacing w:afterLines="0" w:after="0" w:line="240" w:lineRule="auto"/>
        <w:ind w:firstLine="0"/>
        <w:rPr>
          <w:rFonts w:ascii="Times New Roman" w:hAnsi="Times New Roman" w:cs="Times New Roman"/>
          <w:color w:val="000000" w:themeColor="text1"/>
          <w:szCs w:val="24"/>
        </w:rPr>
      </w:pPr>
    </w:p>
    <w:p w14:paraId="4FD9B5D7" w14:textId="22F70A1E" w:rsidR="0092438D" w:rsidRPr="00722453" w:rsidRDefault="00722453" w:rsidP="00B375D4">
      <w:pPr>
        <w:spacing w:afterLines="0" w:after="0" w:line="240" w:lineRule="auto"/>
        <w:ind w:firstLine="0"/>
        <w:rPr>
          <w:rFonts w:ascii="Times New Roman" w:hAnsi="Times New Roman" w:cs="Times New Roman"/>
          <w:color w:val="000000" w:themeColor="text1"/>
          <w:szCs w:val="24"/>
        </w:rPr>
      </w:pPr>
      <w:r w:rsidRPr="00722453">
        <w:rPr>
          <w:rFonts w:ascii="Times New Roman" w:hAnsi="Times New Roman" w:cs="Times New Roman"/>
          <w:color w:val="000000" w:themeColor="text1"/>
          <w:szCs w:val="24"/>
        </w:rPr>
        <w:t xml:space="preserve">3.2 COLETA E TRATAMENTO DE DADOS </w:t>
      </w:r>
    </w:p>
    <w:p w14:paraId="0B0C9E85" w14:textId="52250E89"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Quanto aos instrumentos de coleta de </w:t>
      </w:r>
      <w:r w:rsidR="006A6D5E" w:rsidRPr="0035260C">
        <w:rPr>
          <w:rFonts w:ascii="Times New Roman" w:hAnsi="Times New Roman" w:cs="Times New Roman"/>
          <w:color w:val="000000" w:themeColor="text1"/>
          <w:szCs w:val="24"/>
        </w:rPr>
        <w:t>dados, utilizou</w:t>
      </w:r>
      <w:r w:rsidRPr="0035260C">
        <w:rPr>
          <w:rFonts w:ascii="Times New Roman" w:hAnsi="Times New Roman" w:cs="Times New Roman"/>
          <w:color w:val="000000" w:themeColor="text1"/>
          <w:szCs w:val="24"/>
        </w:rPr>
        <w:t>-se a entrevista não estruturada (APÊNDICE</w:t>
      </w:r>
      <w:r w:rsidR="00C46DDB" w:rsidRPr="0035260C">
        <w:rPr>
          <w:rFonts w:ascii="Times New Roman" w:hAnsi="Times New Roman" w:cs="Times New Roman"/>
          <w:color w:val="000000" w:themeColor="text1"/>
          <w:szCs w:val="24"/>
        </w:rPr>
        <w:t xml:space="preserve"> B</w:t>
      </w:r>
      <w:r w:rsidRPr="0035260C">
        <w:rPr>
          <w:rFonts w:ascii="Times New Roman" w:hAnsi="Times New Roman" w:cs="Times New Roman"/>
          <w:color w:val="000000" w:themeColor="text1"/>
          <w:szCs w:val="24"/>
        </w:rPr>
        <w:t xml:space="preserve">) com gravação de áudio de militares que </w:t>
      </w:r>
      <w:r w:rsidR="00F93BF7" w:rsidRPr="0035260C">
        <w:rPr>
          <w:rFonts w:ascii="Times New Roman" w:hAnsi="Times New Roman" w:cs="Times New Roman"/>
          <w:color w:val="000000" w:themeColor="text1"/>
          <w:szCs w:val="24"/>
        </w:rPr>
        <w:t xml:space="preserve">trabalha com </w:t>
      </w:r>
      <w:r w:rsidRPr="0035260C">
        <w:rPr>
          <w:rFonts w:ascii="Times New Roman" w:hAnsi="Times New Roman" w:cs="Times New Roman"/>
          <w:color w:val="000000" w:themeColor="text1"/>
          <w:szCs w:val="24"/>
        </w:rPr>
        <w:t>distribuição de munição na MB, questionário</w:t>
      </w:r>
      <w:r w:rsidR="006B30C2" w:rsidRPr="0035260C">
        <w:rPr>
          <w:rFonts w:ascii="Times New Roman" w:hAnsi="Times New Roman" w:cs="Times New Roman"/>
          <w:color w:val="000000" w:themeColor="text1"/>
          <w:szCs w:val="24"/>
        </w:rPr>
        <w:t xml:space="preserve"> (APÊNDICE A)</w:t>
      </w:r>
      <w:r w:rsidRPr="0035260C">
        <w:rPr>
          <w:rFonts w:ascii="Times New Roman" w:hAnsi="Times New Roman" w:cs="Times New Roman"/>
          <w:color w:val="000000" w:themeColor="text1"/>
          <w:szCs w:val="24"/>
        </w:rPr>
        <w:t xml:space="preserve"> composto de perguntas abertas e de percepção (</w:t>
      </w:r>
      <w:proofErr w:type="spellStart"/>
      <w:r w:rsidRPr="0035260C">
        <w:rPr>
          <w:rFonts w:ascii="Times New Roman" w:hAnsi="Times New Roman" w:cs="Times New Roman"/>
          <w:color w:val="000000" w:themeColor="text1"/>
          <w:szCs w:val="24"/>
        </w:rPr>
        <w:t>Likert</w:t>
      </w:r>
      <w:proofErr w:type="spellEnd"/>
      <w:r w:rsidRPr="0035260C">
        <w:rPr>
          <w:rFonts w:ascii="Times New Roman" w:hAnsi="Times New Roman" w:cs="Times New Roman"/>
          <w:color w:val="000000" w:themeColor="text1"/>
          <w:szCs w:val="24"/>
        </w:rPr>
        <w:t>) bem como livros, artigos, normas da</w:t>
      </w:r>
      <w:r w:rsidR="00D71807" w:rsidRPr="0035260C">
        <w:rPr>
          <w:rFonts w:ascii="Times New Roman" w:hAnsi="Times New Roman" w:cs="Times New Roman"/>
          <w:color w:val="000000" w:themeColor="text1"/>
          <w:szCs w:val="24"/>
        </w:rPr>
        <w:t xml:space="preserve"> ONU</w:t>
      </w:r>
      <w:r w:rsidRPr="0035260C">
        <w:rPr>
          <w:rFonts w:ascii="Times New Roman" w:hAnsi="Times New Roman" w:cs="Times New Roman"/>
          <w:color w:val="000000" w:themeColor="text1"/>
          <w:szCs w:val="24"/>
        </w:rPr>
        <w:t>,</w:t>
      </w:r>
      <w:r w:rsidR="00D71807" w:rsidRPr="0035260C">
        <w:rPr>
          <w:rFonts w:ascii="Times New Roman" w:hAnsi="Times New Roman" w:cs="Times New Roman"/>
          <w:color w:val="000000" w:themeColor="text1"/>
          <w:szCs w:val="24"/>
        </w:rPr>
        <w:t xml:space="preserve"> Organização Marítima Internacional, </w:t>
      </w:r>
      <w:r w:rsidRPr="0035260C">
        <w:rPr>
          <w:rFonts w:ascii="Times New Roman" w:hAnsi="Times New Roman" w:cs="Times New Roman"/>
          <w:color w:val="000000" w:themeColor="text1"/>
          <w:szCs w:val="24"/>
        </w:rPr>
        <w:t xml:space="preserve">EB, MB, dentre outras </w:t>
      </w:r>
      <w:r w:rsidR="00F93BF7" w:rsidRPr="0035260C">
        <w:rPr>
          <w:rFonts w:ascii="Times New Roman" w:hAnsi="Times New Roman" w:cs="Times New Roman"/>
          <w:color w:val="000000" w:themeColor="text1"/>
          <w:szCs w:val="24"/>
        </w:rPr>
        <w:t xml:space="preserve">fontes </w:t>
      </w:r>
      <w:r w:rsidRPr="0035260C">
        <w:rPr>
          <w:rFonts w:ascii="Times New Roman" w:hAnsi="Times New Roman" w:cs="Times New Roman"/>
          <w:color w:val="000000" w:themeColor="text1"/>
          <w:szCs w:val="24"/>
        </w:rPr>
        <w:t>bibliogr</w:t>
      </w:r>
      <w:r w:rsidR="00F93BF7" w:rsidRPr="0035260C">
        <w:rPr>
          <w:rFonts w:ascii="Times New Roman" w:hAnsi="Times New Roman" w:cs="Times New Roman"/>
          <w:color w:val="000000" w:themeColor="text1"/>
          <w:szCs w:val="24"/>
        </w:rPr>
        <w:t>á</w:t>
      </w:r>
      <w:r w:rsidRPr="0035260C">
        <w:rPr>
          <w:rFonts w:ascii="Times New Roman" w:hAnsi="Times New Roman" w:cs="Times New Roman"/>
          <w:color w:val="000000" w:themeColor="text1"/>
          <w:szCs w:val="24"/>
        </w:rPr>
        <w:t>fi</w:t>
      </w:r>
      <w:r w:rsidR="00F93BF7" w:rsidRPr="0035260C">
        <w:rPr>
          <w:rFonts w:ascii="Times New Roman" w:hAnsi="Times New Roman" w:cs="Times New Roman"/>
          <w:color w:val="000000" w:themeColor="text1"/>
          <w:szCs w:val="24"/>
        </w:rPr>
        <w:t>c</w:t>
      </w:r>
      <w:r w:rsidRPr="0035260C">
        <w:rPr>
          <w:rFonts w:ascii="Times New Roman" w:hAnsi="Times New Roman" w:cs="Times New Roman"/>
          <w:color w:val="000000" w:themeColor="text1"/>
          <w:szCs w:val="24"/>
        </w:rPr>
        <w:t>as</w:t>
      </w:r>
      <w:r w:rsidR="00F93BF7" w:rsidRPr="0035260C">
        <w:rPr>
          <w:rFonts w:ascii="Times New Roman" w:hAnsi="Times New Roman" w:cs="Times New Roman"/>
          <w:color w:val="000000" w:themeColor="text1"/>
          <w:szCs w:val="24"/>
        </w:rPr>
        <w:t>.</w:t>
      </w:r>
    </w:p>
    <w:p w14:paraId="72AB8851" w14:textId="77777777" w:rsidR="00C50444" w:rsidRPr="0035260C" w:rsidRDefault="00C50444" w:rsidP="00B375D4">
      <w:pPr>
        <w:spacing w:afterLines="0" w:after="0" w:line="240" w:lineRule="auto"/>
        <w:ind w:firstLine="708"/>
        <w:rPr>
          <w:rFonts w:ascii="Times New Roman" w:hAnsi="Times New Roman" w:cs="Times New Roman"/>
          <w:color w:val="000000" w:themeColor="text1"/>
          <w:szCs w:val="24"/>
        </w:rPr>
      </w:pPr>
    </w:p>
    <w:p w14:paraId="7E2A1547" w14:textId="39997081" w:rsidR="00D25DF2" w:rsidRPr="0035260C" w:rsidRDefault="00000000" w:rsidP="00B375D4">
      <w:pPr>
        <w:pStyle w:val="CitaoDiretaRecuo"/>
        <w:spacing w:afterLines="0" w:after="0"/>
        <w:rPr>
          <w:rFonts w:ascii="Times New Roman" w:hAnsi="Times New Roman" w:cs="Times New Roman"/>
          <w:color w:val="000000" w:themeColor="text1"/>
        </w:rPr>
      </w:pPr>
      <w:r w:rsidRPr="0035260C">
        <w:rPr>
          <w:rFonts w:ascii="Times New Roman" w:hAnsi="Times New Roman" w:cs="Times New Roman"/>
          <w:color w:val="000000" w:themeColor="text1"/>
        </w:rPr>
        <w:t>Técnica é um conjunto de procedimentos de que se serve uma ciência ou arte; é a habilidade para usar esses preceitos ou normas. Toda ciência utiliza inúmeras técnicas na obtenção de seus propósitos. [...]</w:t>
      </w:r>
      <w:r w:rsidR="00BE0ED1" w:rsidRPr="0035260C">
        <w:rPr>
          <w:rFonts w:ascii="Times New Roman" w:hAnsi="Times New Roman" w:cs="Times New Roman"/>
          <w:color w:val="000000" w:themeColor="text1"/>
        </w:rPr>
        <w:t>Os levantamentos</w:t>
      </w:r>
      <w:r w:rsidRPr="0035260C">
        <w:rPr>
          <w:rFonts w:ascii="Times New Roman" w:hAnsi="Times New Roman" w:cs="Times New Roman"/>
          <w:color w:val="000000" w:themeColor="text1"/>
        </w:rPr>
        <w:t xml:space="preserve"> de dados classificam-se em: primários (depoimentos, entrevistas, questionários); secundários (coletado por meio de análise documental (documentos escritos, relatórios, livros, revistas, jornais, </w:t>
      </w:r>
      <w:r w:rsidR="006A6D5E" w:rsidRPr="0035260C">
        <w:rPr>
          <w:rFonts w:ascii="Times New Roman" w:hAnsi="Times New Roman" w:cs="Times New Roman"/>
          <w:color w:val="000000" w:themeColor="text1"/>
        </w:rPr>
        <w:t>sites)</w:t>
      </w:r>
      <w:r w:rsidRPr="0035260C">
        <w:rPr>
          <w:rFonts w:ascii="Times New Roman" w:hAnsi="Times New Roman" w:cs="Times New Roman"/>
          <w:color w:val="000000" w:themeColor="text1"/>
        </w:rPr>
        <w:t>; terciários (citados ou fornecidos por terceiros)</w:t>
      </w:r>
      <w:r w:rsidR="005F09A1" w:rsidRPr="0035260C">
        <w:rPr>
          <w:rFonts w:ascii="Times New Roman" w:hAnsi="Times New Roman" w:cs="Times New Roman"/>
          <w:color w:val="000000" w:themeColor="text1"/>
        </w:rPr>
        <w:t xml:space="preserve"> (</w:t>
      </w:r>
      <w:r w:rsidR="007137A7" w:rsidRPr="0035260C">
        <w:rPr>
          <w:rFonts w:ascii="Times New Roman" w:hAnsi="Times New Roman" w:cs="Times New Roman"/>
          <w:color w:val="000000" w:themeColor="text1"/>
        </w:rPr>
        <w:t>LAKATOS; MARCONI</w:t>
      </w:r>
      <w:r w:rsidR="005F09A1" w:rsidRPr="0035260C">
        <w:rPr>
          <w:rFonts w:ascii="Times New Roman" w:hAnsi="Times New Roman" w:cs="Times New Roman"/>
          <w:color w:val="000000" w:themeColor="text1"/>
        </w:rPr>
        <w:t>, 2017, p. 192).</w:t>
      </w:r>
    </w:p>
    <w:p w14:paraId="4E7DE00D" w14:textId="77777777" w:rsidR="00C50444" w:rsidRPr="0035260C" w:rsidRDefault="00C50444" w:rsidP="00B375D4">
      <w:pPr>
        <w:pStyle w:val="CitaoDiretaRecuo"/>
        <w:spacing w:afterLines="0" w:after="0"/>
        <w:rPr>
          <w:rFonts w:ascii="Times New Roman" w:hAnsi="Times New Roman" w:cs="Times New Roman"/>
          <w:color w:val="000000" w:themeColor="text1"/>
        </w:rPr>
      </w:pPr>
    </w:p>
    <w:p w14:paraId="2F7F3124" w14:textId="3A068ABD"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 fim de proceder este estudo, utilizou-se fontes primárias, visto que </w:t>
      </w:r>
      <w:r w:rsidR="005F09A1" w:rsidRPr="0035260C">
        <w:rPr>
          <w:rFonts w:ascii="Times New Roman" w:hAnsi="Times New Roman" w:cs="Times New Roman"/>
          <w:color w:val="000000" w:themeColor="text1"/>
          <w:szCs w:val="24"/>
        </w:rPr>
        <w:t>se tem</w:t>
      </w:r>
      <w:r w:rsidRPr="0035260C">
        <w:rPr>
          <w:rFonts w:ascii="Times New Roman" w:hAnsi="Times New Roman" w:cs="Times New Roman"/>
          <w:color w:val="000000" w:themeColor="text1"/>
          <w:szCs w:val="24"/>
        </w:rPr>
        <w:t xml:space="preserve"> posse </w:t>
      </w:r>
      <w:r w:rsidR="005F09A1" w:rsidRPr="0035260C">
        <w:rPr>
          <w:rFonts w:ascii="Times New Roman" w:hAnsi="Times New Roman" w:cs="Times New Roman"/>
          <w:color w:val="000000" w:themeColor="text1"/>
          <w:szCs w:val="24"/>
        </w:rPr>
        <w:t xml:space="preserve">de </w:t>
      </w:r>
      <w:r w:rsidRPr="0035260C">
        <w:rPr>
          <w:rFonts w:ascii="Times New Roman" w:hAnsi="Times New Roman" w:cs="Times New Roman"/>
          <w:color w:val="000000" w:themeColor="text1"/>
          <w:szCs w:val="24"/>
        </w:rPr>
        <w:t xml:space="preserve">dados ainda não desenvolvidos bem como fontes secundárias, devido à busca e coleta de informações relacionadas com a distribuição de munição por navegação de cabotagem e com o gerenciamento de riscos. </w:t>
      </w:r>
    </w:p>
    <w:p w14:paraId="3D8CFEBB" w14:textId="055A07D1"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Na primeira fase, procedeu-se a pesquisa bibliográfica com a finalidade de aprofundar os conceitos teóricos associados à distribuição de </w:t>
      </w:r>
      <w:r w:rsidR="006A6D5E" w:rsidRPr="0035260C">
        <w:rPr>
          <w:rFonts w:ascii="Times New Roman" w:hAnsi="Times New Roman" w:cs="Times New Roman"/>
          <w:color w:val="000000" w:themeColor="text1"/>
          <w:szCs w:val="24"/>
        </w:rPr>
        <w:t>munição, à</w:t>
      </w:r>
      <w:r w:rsidRPr="0035260C">
        <w:rPr>
          <w:rFonts w:ascii="Times New Roman" w:hAnsi="Times New Roman" w:cs="Times New Roman"/>
          <w:color w:val="000000" w:themeColor="text1"/>
          <w:szCs w:val="24"/>
        </w:rPr>
        <w:t xml:space="preserve"> navegação de cabotagem e ao gerenciamento de riscos. Além do mais, buscou-se investigar nos principais livros e normas que contribuições o gerenciamento de riscos poderia trazer para a análise</w:t>
      </w:r>
      <w:r w:rsidR="00F93BF7"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da distribuição por navegação de cabotagem. </w:t>
      </w:r>
    </w:p>
    <w:p w14:paraId="65151ECD" w14:textId="1853182C"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Na segunda fase, </w:t>
      </w:r>
      <w:r w:rsidR="005F09A1" w:rsidRPr="0035260C">
        <w:rPr>
          <w:rFonts w:ascii="Times New Roman" w:hAnsi="Times New Roman" w:cs="Times New Roman"/>
          <w:color w:val="000000" w:themeColor="text1"/>
          <w:szCs w:val="24"/>
        </w:rPr>
        <w:t>realizaram-se</w:t>
      </w:r>
      <w:r w:rsidRPr="0035260C">
        <w:rPr>
          <w:rFonts w:ascii="Times New Roman" w:hAnsi="Times New Roman" w:cs="Times New Roman"/>
          <w:color w:val="000000" w:themeColor="text1"/>
          <w:szCs w:val="24"/>
        </w:rPr>
        <w:t xml:space="preserve"> visitas às Organizações Militares envolvidas no processo de distribuição de munição tais como o CCIM (Centro de Controle de Inventário da </w:t>
      </w:r>
      <w:r w:rsidRPr="0035260C">
        <w:rPr>
          <w:rFonts w:ascii="Times New Roman" w:hAnsi="Times New Roman" w:cs="Times New Roman"/>
          <w:color w:val="000000" w:themeColor="text1"/>
          <w:szCs w:val="24"/>
        </w:rPr>
        <w:lastRenderedPageBreak/>
        <w:t xml:space="preserve">Marinha), CMM (Centro de Munição da Marinha) e CDAM (Centro de Distribuição e Operações Aduaneiras da Marinha) a fim de realizar observações práticas e entender o processo de distribuição de munição na MB. Nessa ocasião, as entrevistas foram realizadas. </w:t>
      </w:r>
    </w:p>
    <w:p w14:paraId="755B72CD" w14:textId="6A41FE52" w:rsidR="00D25DF2"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Na terceira fase, </w:t>
      </w:r>
      <w:r w:rsidR="00BE0ED1" w:rsidRPr="0035260C">
        <w:rPr>
          <w:rFonts w:ascii="Times New Roman" w:hAnsi="Times New Roman" w:cs="Times New Roman"/>
          <w:color w:val="000000" w:themeColor="text1"/>
          <w:szCs w:val="24"/>
        </w:rPr>
        <w:t>buscou-se</w:t>
      </w:r>
      <w:r w:rsidRPr="0035260C">
        <w:rPr>
          <w:rFonts w:ascii="Times New Roman" w:hAnsi="Times New Roman" w:cs="Times New Roman"/>
          <w:color w:val="000000" w:themeColor="text1"/>
          <w:szCs w:val="24"/>
        </w:rPr>
        <w:t xml:space="preserve"> as percepções dos militares que </w:t>
      </w:r>
      <w:r w:rsidR="00603C05" w:rsidRPr="0035260C">
        <w:rPr>
          <w:rFonts w:ascii="Times New Roman" w:hAnsi="Times New Roman" w:cs="Times New Roman"/>
          <w:color w:val="000000" w:themeColor="text1"/>
          <w:szCs w:val="24"/>
        </w:rPr>
        <w:t xml:space="preserve">tem experiência com </w:t>
      </w:r>
      <w:r w:rsidRPr="0035260C">
        <w:rPr>
          <w:rFonts w:ascii="Times New Roman" w:hAnsi="Times New Roman" w:cs="Times New Roman"/>
          <w:color w:val="000000" w:themeColor="text1"/>
          <w:szCs w:val="24"/>
        </w:rPr>
        <w:t xml:space="preserve">distribuição de munição de como </w:t>
      </w:r>
      <w:r w:rsidR="00E20F3F" w:rsidRPr="0035260C">
        <w:rPr>
          <w:rFonts w:ascii="Times New Roman" w:hAnsi="Times New Roman" w:cs="Times New Roman"/>
          <w:color w:val="000000" w:themeColor="text1"/>
          <w:szCs w:val="24"/>
        </w:rPr>
        <w:t>el</w:t>
      </w:r>
      <w:r w:rsidR="00603C05"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se relaciona com gerenciamento de riscos </w:t>
      </w:r>
      <w:r w:rsidR="00E5742A" w:rsidRPr="0035260C">
        <w:rPr>
          <w:rFonts w:ascii="Times New Roman" w:hAnsi="Times New Roman" w:cs="Times New Roman"/>
          <w:color w:val="000000" w:themeColor="text1"/>
          <w:szCs w:val="24"/>
        </w:rPr>
        <w:t>e, desta</w:t>
      </w:r>
      <w:r w:rsidRPr="0035260C">
        <w:rPr>
          <w:rFonts w:ascii="Times New Roman" w:hAnsi="Times New Roman" w:cs="Times New Roman"/>
          <w:color w:val="000000" w:themeColor="text1"/>
          <w:szCs w:val="24"/>
        </w:rPr>
        <w:t xml:space="preserve"> forma, se é importante introduzir a variável risco na análise</w:t>
      </w:r>
      <w:r w:rsidR="00603C05"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que </w:t>
      </w:r>
      <w:r w:rsidR="006A6D5E" w:rsidRPr="0035260C">
        <w:rPr>
          <w:rFonts w:ascii="Times New Roman" w:hAnsi="Times New Roman" w:cs="Times New Roman"/>
          <w:color w:val="000000" w:themeColor="text1"/>
          <w:szCs w:val="24"/>
        </w:rPr>
        <w:t>acarreta</w:t>
      </w:r>
      <w:r w:rsidRPr="0035260C">
        <w:rPr>
          <w:rFonts w:ascii="Times New Roman" w:hAnsi="Times New Roman" w:cs="Times New Roman"/>
          <w:color w:val="000000" w:themeColor="text1"/>
          <w:szCs w:val="24"/>
        </w:rPr>
        <w:t xml:space="preserve"> uma tomada de decisão. </w:t>
      </w:r>
      <w:r w:rsidR="00603C05" w:rsidRPr="0035260C">
        <w:rPr>
          <w:rFonts w:ascii="Times New Roman" w:hAnsi="Times New Roman" w:cs="Times New Roman"/>
          <w:color w:val="000000" w:themeColor="text1"/>
          <w:szCs w:val="24"/>
        </w:rPr>
        <w:t>Portanto</w:t>
      </w:r>
      <w:r w:rsidRPr="0035260C">
        <w:rPr>
          <w:rFonts w:ascii="Times New Roman" w:hAnsi="Times New Roman" w:cs="Times New Roman"/>
          <w:color w:val="000000" w:themeColor="text1"/>
          <w:szCs w:val="24"/>
        </w:rPr>
        <w:t xml:space="preserve">, aplicou-se um questionário estruturado do tipo </w:t>
      </w:r>
      <w:proofErr w:type="spellStart"/>
      <w:r w:rsidRPr="0035260C">
        <w:rPr>
          <w:rFonts w:ascii="Times New Roman" w:hAnsi="Times New Roman" w:cs="Times New Roman"/>
          <w:color w:val="000000" w:themeColor="text1"/>
          <w:szCs w:val="24"/>
        </w:rPr>
        <w:t>Likert</w:t>
      </w:r>
      <w:proofErr w:type="spellEnd"/>
      <w:r w:rsidRPr="0035260C">
        <w:rPr>
          <w:rFonts w:ascii="Times New Roman" w:hAnsi="Times New Roman" w:cs="Times New Roman"/>
          <w:color w:val="000000" w:themeColor="text1"/>
          <w:szCs w:val="24"/>
        </w:rPr>
        <w:t xml:space="preserve">. </w:t>
      </w:r>
      <w:r w:rsidR="009F02B5" w:rsidRPr="0035260C">
        <w:rPr>
          <w:rFonts w:ascii="Times New Roman" w:hAnsi="Times New Roman" w:cs="Times New Roman"/>
          <w:color w:val="000000" w:themeColor="text1"/>
          <w:szCs w:val="24"/>
        </w:rPr>
        <w:t xml:space="preserve"> Abaixo apresenta-se um quadro com o resumo da estrutura metodológica adotada. </w:t>
      </w:r>
    </w:p>
    <w:p w14:paraId="00C67A7E" w14:textId="77777777" w:rsidR="004E6A84" w:rsidRPr="0035260C" w:rsidRDefault="004E6A84" w:rsidP="00B375D4">
      <w:pPr>
        <w:spacing w:afterLines="0" w:after="0" w:line="240" w:lineRule="auto"/>
        <w:ind w:firstLine="708"/>
        <w:rPr>
          <w:rFonts w:ascii="Times New Roman" w:hAnsi="Times New Roman" w:cs="Times New Roman"/>
          <w:color w:val="000000" w:themeColor="text1"/>
          <w:szCs w:val="24"/>
        </w:rPr>
      </w:pPr>
    </w:p>
    <w:p w14:paraId="39B39441" w14:textId="2A9D823C" w:rsidR="00603C05" w:rsidRPr="0035260C" w:rsidRDefault="005E7860" w:rsidP="00B375D4">
      <w:pPr>
        <w:pStyle w:val="Legenda"/>
        <w:keepNext/>
        <w:spacing w:afterLines="0" w:after="0"/>
        <w:ind w:firstLine="0"/>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r w:rsidR="004E6A84">
        <w:rPr>
          <w:rFonts w:ascii="Times New Roman" w:hAnsi="Times New Roman" w:cs="Times New Roman"/>
          <w:color w:val="000000" w:themeColor="text1"/>
          <w:sz w:val="20"/>
          <w:szCs w:val="20"/>
        </w:rPr>
        <w:t xml:space="preserve">     </w:t>
      </w:r>
      <w:r w:rsidR="00D233E4">
        <w:rPr>
          <w:rFonts w:ascii="Times New Roman" w:hAnsi="Times New Roman" w:cs="Times New Roman"/>
          <w:color w:val="000000" w:themeColor="text1"/>
          <w:sz w:val="20"/>
          <w:szCs w:val="20"/>
        </w:rPr>
        <w:t xml:space="preserve">  </w:t>
      </w:r>
      <w:r w:rsidR="00603C05" w:rsidRPr="0035260C">
        <w:rPr>
          <w:rFonts w:ascii="Times New Roman" w:hAnsi="Times New Roman" w:cs="Times New Roman"/>
          <w:color w:val="000000" w:themeColor="text1"/>
          <w:sz w:val="20"/>
          <w:szCs w:val="20"/>
        </w:rPr>
        <w:t xml:space="preserve">Quadro </w:t>
      </w:r>
      <w:r w:rsidR="00C14D66">
        <w:rPr>
          <w:rFonts w:ascii="Times New Roman" w:hAnsi="Times New Roman" w:cs="Times New Roman"/>
          <w:color w:val="000000" w:themeColor="text1"/>
          <w:sz w:val="20"/>
          <w:szCs w:val="20"/>
        </w:rPr>
        <w:fldChar w:fldCharType="begin"/>
      </w:r>
      <w:r w:rsidR="00C14D66">
        <w:rPr>
          <w:rFonts w:ascii="Times New Roman" w:hAnsi="Times New Roman" w:cs="Times New Roman"/>
          <w:color w:val="000000" w:themeColor="text1"/>
          <w:sz w:val="20"/>
          <w:szCs w:val="20"/>
        </w:rPr>
        <w:instrText xml:space="preserve"> SEQ Quadro \* ARABIC </w:instrText>
      </w:r>
      <w:r w:rsidR="00C14D66">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2</w:t>
      </w:r>
      <w:r w:rsidR="00C14D66">
        <w:rPr>
          <w:rFonts w:ascii="Times New Roman" w:hAnsi="Times New Roman" w:cs="Times New Roman"/>
          <w:color w:val="000000" w:themeColor="text1"/>
          <w:sz w:val="20"/>
          <w:szCs w:val="20"/>
        </w:rPr>
        <w:fldChar w:fldCharType="end"/>
      </w:r>
      <w:r w:rsidR="00603C05" w:rsidRPr="0035260C">
        <w:rPr>
          <w:rFonts w:ascii="Times New Roman" w:hAnsi="Times New Roman" w:cs="Times New Roman"/>
          <w:color w:val="000000" w:themeColor="text1"/>
          <w:sz w:val="20"/>
          <w:szCs w:val="20"/>
        </w:rPr>
        <w:t xml:space="preserve"> - Resumo da estrutura metodológica</w:t>
      </w:r>
    </w:p>
    <w:p w14:paraId="4D77EB81" w14:textId="5AED9472" w:rsidR="007B24B5" w:rsidRPr="0035260C" w:rsidRDefault="005008C8" w:rsidP="004E6A84">
      <w:pPr>
        <w:spacing w:afterLines="0" w:after="0" w:line="240" w:lineRule="auto"/>
        <w:ind w:firstLine="0"/>
        <w:jc w:val="center"/>
        <w:rPr>
          <w:rFonts w:ascii="Times New Roman" w:hAnsi="Times New Roman" w:cs="Times New Roman"/>
          <w:color w:val="000000" w:themeColor="text1"/>
          <w:sz w:val="20"/>
          <w:szCs w:val="20"/>
        </w:rPr>
        <w:sectPr w:rsidR="007B24B5" w:rsidRPr="0035260C" w:rsidSect="003C164D">
          <w:type w:val="continuous"/>
          <w:pgSz w:w="11905" w:h="16837"/>
          <w:pgMar w:top="1701" w:right="1134" w:bottom="1134" w:left="1701" w:header="720" w:footer="720" w:gutter="0"/>
          <w:cols w:space="720"/>
        </w:sectPr>
      </w:pPr>
      <w:r w:rsidRPr="005008C8">
        <w:rPr>
          <w:rFonts w:ascii="Times New Roman" w:hAnsi="Times New Roman" w:cs="Times New Roman"/>
          <w:noProof/>
          <w:color w:val="000000" w:themeColor="text1"/>
          <w:sz w:val="20"/>
          <w:szCs w:val="20"/>
        </w:rPr>
        <w:drawing>
          <wp:inline distT="0" distB="0" distL="0" distR="0" wp14:anchorId="6764AFCE" wp14:editId="71316793">
            <wp:extent cx="4009937" cy="3849916"/>
            <wp:effectExtent l="12700" t="12700" r="16510" b="1143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2628" cy="3862101"/>
                    </a:xfrm>
                    <a:prstGeom prst="rect">
                      <a:avLst/>
                    </a:prstGeom>
                    <a:noFill/>
                    <a:ln w="3175">
                      <a:solidFill>
                        <a:schemeClr val="tx1"/>
                      </a:solidFill>
                    </a:ln>
                  </pic:spPr>
                </pic:pic>
              </a:graphicData>
            </a:graphic>
          </wp:inline>
        </w:drawing>
      </w:r>
      <w:r w:rsidR="0092438D" w:rsidRPr="0035260C">
        <w:rPr>
          <w:rFonts w:ascii="Times New Roman" w:hAnsi="Times New Roman" w:cs="Times New Roman"/>
          <w:color w:val="000000" w:themeColor="text1"/>
          <w:sz w:val="20"/>
          <w:szCs w:val="20"/>
        </w:rPr>
        <w:t xml:space="preserve">                                                                </w:t>
      </w:r>
      <w:r w:rsidR="005E7860" w:rsidRPr="0035260C">
        <w:rPr>
          <w:rFonts w:ascii="Times New Roman" w:hAnsi="Times New Roman" w:cs="Times New Roman"/>
          <w:color w:val="000000" w:themeColor="text1"/>
          <w:sz w:val="20"/>
          <w:szCs w:val="20"/>
        </w:rPr>
        <w:t xml:space="preserve"> </w:t>
      </w:r>
    </w:p>
    <w:p w14:paraId="4ABE9548" w14:textId="6158E0C0" w:rsidR="004E6A84" w:rsidRPr="004E6A84" w:rsidRDefault="004E6A84" w:rsidP="004E6A84">
      <w:pPr>
        <w:spacing w:after="168"/>
        <w:rPr>
          <w:rFonts w:ascii="Times New Roman" w:hAnsi="Times New Roman" w:cs="Times New Roman"/>
          <w:b/>
          <w:bCs/>
          <w:sz w:val="18"/>
          <w:szCs w:val="18"/>
        </w:rPr>
      </w:pPr>
      <w:bookmarkStart w:id="13" w:name="_Toc14"/>
      <w:r>
        <w:rPr>
          <w:rFonts w:ascii="Times New Roman" w:hAnsi="Times New Roman" w:cs="Times New Roman"/>
          <w:sz w:val="18"/>
          <w:szCs w:val="18"/>
        </w:rPr>
        <w:t xml:space="preserve">           </w:t>
      </w:r>
      <w:r w:rsidR="00D233E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4E6A84">
        <w:rPr>
          <w:rFonts w:ascii="Times New Roman" w:hAnsi="Times New Roman" w:cs="Times New Roman"/>
          <w:sz w:val="18"/>
          <w:szCs w:val="18"/>
        </w:rPr>
        <w:t xml:space="preserve">Fonte:  Adaptado de </w:t>
      </w:r>
      <w:proofErr w:type="spellStart"/>
      <w:r w:rsidRPr="004E6A84">
        <w:rPr>
          <w:rFonts w:ascii="Times New Roman" w:hAnsi="Times New Roman" w:cs="Times New Roman"/>
          <w:sz w:val="18"/>
          <w:szCs w:val="18"/>
        </w:rPr>
        <w:t>Prodanov</w:t>
      </w:r>
      <w:proofErr w:type="spellEnd"/>
      <w:r w:rsidRPr="004E6A84">
        <w:rPr>
          <w:rFonts w:ascii="Times New Roman" w:hAnsi="Times New Roman" w:cs="Times New Roman"/>
          <w:sz w:val="18"/>
          <w:szCs w:val="18"/>
        </w:rPr>
        <w:t xml:space="preserve"> e Freitas (2013).</w:t>
      </w:r>
    </w:p>
    <w:p w14:paraId="0C92859D" w14:textId="6F87E08E" w:rsidR="00D25DF2" w:rsidRPr="0035260C" w:rsidRDefault="00000000" w:rsidP="00B375D4">
      <w:pPr>
        <w:pStyle w:val="Ttulo1"/>
        <w:spacing w:after="0" w:afterAutospacing="0" w:line="240" w:lineRule="auto"/>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4 ANÁLISE DOS RESULTADOS</w:t>
      </w:r>
      <w:bookmarkEnd w:id="13"/>
    </w:p>
    <w:p w14:paraId="6C1C9207" w14:textId="5833AA3D"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Inicialmente, </w:t>
      </w:r>
      <w:r w:rsidR="00603C05" w:rsidRPr="0035260C">
        <w:rPr>
          <w:rFonts w:ascii="Times New Roman" w:hAnsi="Times New Roman" w:cs="Times New Roman"/>
          <w:color w:val="000000" w:themeColor="text1"/>
          <w:szCs w:val="24"/>
        </w:rPr>
        <w:t>realizou-se</w:t>
      </w:r>
      <w:r w:rsidRPr="0035260C">
        <w:rPr>
          <w:rFonts w:ascii="Times New Roman" w:hAnsi="Times New Roman" w:cs="Times New Roman"/>
          <w:color w:val="000000" w:themeColor="text1"/>
          <w:szCs w:val="24"/>
        </w:rPr>
        <w:t xml:space="preserve"> pesquisas utilizando bases de buscas de editoras ou bibliotecas digitais disponíveis no </w:t>
      </w:r>
      <w:r w:rsidRPr="0035260C">
        <w:rPr>
          <w:rFonts w:ascii="Times New Roman" w:hAnsi="Times New Roman" w:cs="Times New Roman"/>
          <w:i/>
          <w:iCs/>
          <w:color w:val="000000" w:themeColor="text1"/>
          <w:szCs w:val="24"/>
        </w:rPr>
        <w:t xml:space="preserve">Google </w:t>
      </w:r>
      <w:r w:rsidR="000D7C14" w:rsidRPr="0035260C">
        <w:rPr>
          <w:rFonts w:ascii="Times New Roman" w:hAnsi="Times New Roman" w:cs="Times New Roman"/>
          <w:i/>
          <w:iCs/>
          <w:color w:val="000000" w:themeColor="text1"/>
          <w:szCs w:val="24"/>
        </w:rPr>
        <w:t>Scholar.</w:t>
      </w:r>
      <w:r w:rsidRPr="0035260C">
        <w:rPr>
          <w:rFonts w:ascii="Times New Roman" w:hAnsi="Times New Roman" w:cs="Times New Roman"/>
          <w:color w:val="000000" w:themeColor="text1"/>
          <w:szCs w:val="24"/>
        </w:rPr>
        <w:t xml:space="preserve"> As buscas, foram efetuadas usando como palavras chaves cabotagem, transporte aquaviário, munição, cargas perigosas, distribuição de munição e gerenciamento de riscos. A finalidade dessas buscas era aprofundar</w:t>
      </w:r>
      <w:r w:rsidR="00603C05" w:rsidRPr="0035260C">
        <w:rPr>
          <w:rFonts w:ascii="Times New Roman" w:hAnsi="Times New Roman" w:cs="Times New Roman"/>
          <w:color w:val="000000" w:themeColor="text1"/>
          <w:szCs w:val="24"/>
        </w:rPr>
        <w:t xml:space="preserve"> os</w:t>
      </w:r>
      <w:r w:rsidRPr="0035260C">
        <w:rPr>
          <w:rFonts w:ascii="Times New Roman" w:hAnsi="Times New Roman" w:cs="Times New Roman"/>
          <w:color w:val="000000" w:themeColor="text1"/>
          <w:szCs w:val="24"/>
        </w:rPr>
        <w:t xml:space="preserve"> conceitos essenciais ao referencial teórico. </w:t>
      </w:r>
    </w:p>
    <w:p w14:paraId="1F1B0703" w14:textId="2BCE71B8" w:rsidR="00D25DF2"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Em um segundo momento, realizaram-se visitas fisicamente à Divisão de Combustíveis e Munição </w:t>
      </w:r>
      <w:r w:rsidR="00833A6A" w:rsidRPr="0035260C">
        <w:rPr>
          <w:rFonts w:ascii="Times New Roman" w:hAnsi="Times New Roman" w:cs="Times New Roman"/>
          <w:color w:val="000000" w:themeColor="text1"/>
          <w:szCs w:val="24"/>
        </w:rPr>
        <w:t>do CCIM</w:t>
      </w:r>
      <w:r w:rsidRPr="0035260C">
        <w:rPr>
          <w:rFonts w:ascii="Times New Roman" w:hAnsi="Times New Roman" w:cs="Times New Roman"/>
          <w:color w:val="000000" w:themeColor="text1"/>
          <w:szCs w:val="24"/>
        </w:rPr>
        <w:t xml:space="preserve"> </w:t>
      </w:r>
      <w:r w:rsidR="00E20F3F" w:rsidRPr="0035260C">
        <w:rPr>
          <w:rFonts w:ascii="Times New Roman" w:hAnsi="Times New Roman" w:cs="Times New Roman"/>
          <w:color w:val="000000" w:themeColor="text1"/>
          <w:szCs w:val="24"/>
        </w:rPr>
        <w:t>e</w:t>
      </w:r>
      <w:r w:rsidRPr="0035260C">
        <w:rPr>
          <w:rFonts w:ascii="Times New Roman" w:hAnsi="Times New Roman" w:cs="Times New Roman"/>
          <w:color w:val="000000" w:themeColor="text1"/>
          <w:szCs w:val="24"/>
        </w:rPr>
        <w:t xml:space="preserve"> à Divisão de Tráfego de Cargas Nacionais do CDAM, onde se conversou com seus respectivos encarregados a fim de se ter uma visão geral do processo de distribuição. Nesse período foi realizada uma entrevista</w:t>
      </w:r>
      <w:r w:rsidR="00603C05" w:rsidRPr="0035260C">
        <w:rPr>
          <w:rFonts w:ascii="Times New Roman" w:hAnsi="Times New Roman" w:cs="Times New Roman"/>
          <w:color w:val="000000" w:themeColor="text1"/>
          <w:szCs w:val="24"/>
        </w:rPr>
        <w:t xml:space="preserve"> (APÊNDICE B)</w:t>
      </w:r>
      <w:r w:rsidRPr="0035260C">
        <w:rPr>
          <w:rFonts w:ascii="Times New Roman" w:hAnsi="Times New Roman" w:cs="Times New Roman"/>
          <w:color w:val="000000" w:themeColor="text1"/>
          <w:szCs w:val="24"/>
        </w:rPr>
        <w:t xml:space="preserve"> no CDAM, a qual foi essencial para uma visão holística do processo de distribuição de munição</w:t>
      </w:r>
      <w:r w:rsidR="00603C05" w:rsidRPr="0035260C">
        <w:rPr>
          <w:rFonts w:ascii="Times New Roman" w:hAnsi="Times New Roman" w:cs="Times New Roman"/>
          <w:color w:val="000000" w:themeColor="text1"/>
          <w:szCs w:val="24"/>
        </w:rPr>
        <w:t xml:space="preserve"> que </w:t>
      </w:r>
      <w:r w:rsidRPr="0035260C">
        <w:rPr>
          <w:rFonts w:ascii="Times New Roman" w:hAnsi="Times New Roman" w:cs="Times New Roman"/>
          <w:color w:val="000000" w:themeColor="text1"/>
          <w:szCs w:val="24"/>
        </w:rPr>
        <w:t>permitiu</w:t>
      </w:r>
      <w:r w:rsidR="00603C05"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a realização de um mapeamento do processo </w:t>
      </w:r>
      <w:r w:rsidR="000D7C14" w:rsidRPr="0035260C">
        <w:rPr>
          <w:rFonts w:ascii="Times New Roman" w:hAnsi="Times New Roman" w:cs="Times New Roman"/>
          <w:color w:val="000000" w:themeColor="text1"/>
          <w:szCs w:val="24"/>
        </w:rPr>
        <w:t>para melhor</w:t>
      </w:r>
      <w:r w:rsidRPr="0035260C">
        <w:rPr>
          <w:rFonts w:ascii="Times New Roman" w:hAnsi="Times New Roman" w:cs="Times New Roman"/>
          <w:color w:val="000000" w:themeColor="text1"/>
          <w:szCs w:val="24"/>
        </w:rPr>
        <w:t xml:space="preserve"> </w:t>
      </w:r>
      <w:r w:rsidR="00833A6A" w:rsidRPr="0035260C">
        <w:rPr>
          <w:rFonts w:ascii="Times New Roman" w:hAnsi="Times New Roman" w:cs="Times New Roman"/>
          <w:color w:val="000000" w:themeColor="text1"/>
          <w:szCs w:val="24"/>
        </w:rPr>
        <w:t>compreendê-lo</w:t>
      </w:r>
      <w:r w:rsidRPr="0035260C">
        <w:rPr>
          <w:rFonts w:ascii="Times New Roman" w:hAnsi="Times New Roman" w:cs="Times New Roman"/>
          <w:color w:val="000000" w:themeColor="text1"/>
          <w:szCs w:val="24"/>
        </w:rPr>
        <w:t xml:space="preserve">. Além disso, efetuou-se contato telefônico e por e-mail com a Chefe do Departamento de Abastecimento do Centro de Munição da Marinha em função da distância física, </w:t>
      </w:r>
      <w:r w:rsidR="008F1F03" w:rsidRPr="0035260C">
        <w:rPr>
          <w:rFonts w:ascii="Times New Roman" w:hAnsi="Times New Roman" w:cs="Times New Roman"/>
          <w:color w:val="000000" w:themeColor="text1"/>
          <w:szCs w:val="24"/>
        </w:rPr>
        <w:t xml:space="preserve">que </w:t>
      </w:r>
      <w:r w:rsidRPr="0035260C">
        <w:rPr>
          <w:rFonts w:ascii="Times New Roman" w:hAnsi="Times New Roman" w:cs="Times New Roman"/>
          <w:color w:val="000000" w:themeColor="text1"/>
          <w:szCs w:val="24"/>
        </w:rPr>
        <w:t xml:space="preserve">disponibilizou documentos normativos bem como informações importantes para a condução </w:t>
      </w:r>
      <w:r w:rsidRPr="0035260C">
        <w:rPr>
          <w:rFonts w:ascii="Times New Roman" w:hAnsi="Times New Roman" w:cs="Times New Roman"/>
          <w:color w:val="000000" w:themeColor="text1"/>
          <w:szCs w:val="24"/>
        </w:rPr>
        <w:lastRenderedPageBreak/>
        <w:t>da pesquisa. Abaixo representa-se o processo de distribuição na MB mapeado</w:t>
      </w:r>
      <w:r w:rsidR="009F02B5" w:rsidRPr="0035260C">
        <w:rPr>
          <w:rFonts w:ascii="Times New Roman" w:hAnsi="Times New Roman" w:cs="Times New Roman"/>
          <w:color w:val="000000" w:themeColor="text1"/>
          <w:szCs w:val="24"/>
        </w:rPr>
        <w:t xml:space="preserve"> </w:t>
      </w:r>
      <w:r w:rsidR="008F1F03" w:rsidRPr="0035260C">
        <w:rPr>
          <w:rFonts w:ascii="Times New Roman" w:hAnsi="Times New Roman" w:cs="Times New Roman"/>
          <w:color w:val="000000" w:themeColor="text1"/>
          <w:szCs w:val="24"/>
        </w:rPr>
        <w:t>pela</w:t>
      </w:r>
      <w:r w:rsidR="000A3DF4" w:rsidRPr="0035260C">
        <w:rPr>
          <w:rFonts w:ascii="Times New Roman" w:hAnsi="Times New Roman" w:cs="Times New Roman"/>
          <w:color w:val="000000" w:themeColor="text1"/>
          <w:szCs w:val="24"/>
        </w:rPr>
        <w:t xml:space="preserve"> ferramenta</w:t>
      </w:r>
      <w:r w:rsidR="009F02B5" w:rsidRPr="0035260C">
        <w:rPr>
          <w:rFonts w:ascii="Times New Roman" w:hAnsi="Times New Roman" w:cs="Times New Roman"/>
          <w:i/>
          <w:iCs/>
          <w:color w:val="000000" w:themeColor="text1"/>
          <w:szCs w:val="24"/>
        </w:rPr>
        <w:t xml:space="preserve"> </w:t>
      </w:r>
      <w:proofErr w:type="spellStart"/>
      <w:r w:rsidR="00833A6A" w:rsidRPr="0035260C">
        <w:rPr>
          <w:rFonts w:ascii="Times New Roman" w:hAnsi="Times New Roman" w:cs="Times New Roman"/>
          <w:i/>
          <w:iCs/>
          <w:color w:val="000000" w:themeColor="text1"/>
          <w:szCs w:val="24"/>
        </w:rPr>
        <w:t>Heflo</w:t>
      </w:r>
      <w:proofErr w:type="spellEnd"/>
      <w:r w:rsidR="000A3DF4" w:rsidRPr="0035260C">
        <w:rPr>
          <w:rFonts w:ascii="Times New Roman" w:hAnsi="Times New Roman" w:cs="Times New Roman"/>
          <w:i/>
          <w:iCs/>
          <w:color w:val="000000" w:themeColor="text1"/>
          <w:szCs w:val="24"/>
        </w:rPr>
        <w:t xml:space="preserve"> BPM</w:t>
      </w:r>
      <w:r w:rsidRPr="0035260C">
        <w:rPr>
          <w:rFonts w:ascii="Times New Roman" w:hAnsi="Times New Roman" w:cs="Times New Roman"/>
          <w:color w:val="000000" w:themeColor="text1"/>
          <w:szCs w:val="24"/>
        </w:rPr>
        <w:t xml:space="preserve">. </w:t>
      </w:r>
    </w:p>
    <w:p w14:paraId="29ED5738" w14:textId="77777777" w:rsidR="00D73778" w:rsidRPr="0035260C" w:rsidRDefault="00D73778" w:rsidP="00B375D4">
      <w:pPr>
        <w:spacing w:afterLines="0" w:after="0" w:line="240" w:lineRule="auto"/>
        <w:ind w:firstLine="708"/>
        <w:rPr>
          <w:rFonts w:ascii="Times New Roman" w:hAnsi="Times New Roman" w:cs="Times New Roman"/>
          <w:color w:val="000000" w:themeColor="text1"/>
          <w:szCs w:val="24"/>
        </w:rPr>
      </w:pPr>
    </w:p>
    <w:p w14:paraId="6BB413F9" w14:textId="3C35FD00" w:rsidR="00B03BD2" w:rsidRPr="0035260C" w:rsidRDefault="005E7860" w:rsidP="00B375D4">
      <w:pPr>
        <w:pStyle w:val="Legenda"/>
        <w:keepNext/>
        <w:spacing w:afterLines="0" w:after="0"/>
        <w:ind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r w:rsidR="00B03BD2" w:rsidRPr="0035260C">
        <w:rPr>
          <w:rFonts w:ascii="Times New Roman" w:hAnsi="Times New Roman" w:cs="Times New Roman"/>
          <w:color w:val="000000" w:themeColor="text1"/>
          <w:sz w:val="20"/>
          <w:szCs w:val="20"/>
        </w:rPr>
        <w:t xml:space="preserve">Figura </w:t>
      </w:r>
      <w:r w:rsidR="00D363C5" w:rsidRPr="0035260C">
        <w:rPr>
          <w:rFonts w:ascii="Times New Roman" w:hAnsi="Times New Roman" w:cs="Times New Roman"/>
          <w:color w:val="000000" w:themeColor="text1"/>
          <w:sz w:val="20"/>
          <w:szCs w:val="20"/>
        </w:rPr>
        <w:fldChar w:fldCharType="begin"/>
      </w:r>
      <w:r w:rsidR="00D363C5" w:rsidRPr="0035260C">
        <w:rPr>
          <w:rFonts w:ascii="Times New Roman" w:hAnsi="Times New Roman" w:cs="Times New Roman"/>
          <w:color w:val="000000" w:themeColor="text1"/>
          <w:sz w:val="20"/>
          <w:szCs w:val="20"/>
        </w:rPr>
        <w:instrText xml:space="preserve"> SEQ Figura \* ARABIC </w:instrText>
      </w:r>
      <w:r w:rsidR="00D363C5" w:rsidRPr="0035260C">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2</w:t>
      </w:r>
      <w:r w:rsidR="00D363C5" w:rsidRPr="0035260C">
        <w:rPr>
          <w:rFonts w:ascii="Times New Roman" w:hAnsi="Times New Roman" w:cs="Times New Roman"/>
          <w:color w:val="000000" w:themeColor="text1"/>
          <w:sz w:val="20"/>
          <w:szCs w:val="20"/>
        </w:rPr>
        <w:fldChar w:fldCharType="end"/>
      </w:r>
      <w:r w:rsidR="00B03BD2" w:rsidRPr="0035260C">
        <w:rPr>
          <w:rFonts w:ascii="Times New Roman" w:hAnsi="Times New Roman" w:cs="Times New Roman"/>
          <w:color w:val="000000" w:themeColor="text1"/>
          <w:sz w:val="20"/>
          <w:szCs w:val="20"/>
        </w:rPr>
        <w:t xml:space="preserve">  – Mapeamento do processo de distribuição de munição na MB</w:t>
      </w:r>
    </w:p>
    <w:p w14:paraId="089384A5" w14:textId="78E71AB0" w:rsidR="00D25DF2" w:rsidRPr="0035260C" w:rsidRDefault="00337BDC" w:rsidP="00D363C5">
      <w:pPr>
        <w:spacing w:afterLines="0" w:after="0" w:line="240" w:lineRule="auto"/>
        <w:ind w:right="-2" w:firstLine="0"/>
        <w:jc w:val="center"/>
        <w:rPr>
          <w:rFonts w:ascii="Times New Roman" w:hAnsi="Times New Roman" w:cs="Times New Roman"/>
          <w:color w:val="000000" w:themeColor="text1"/>
          <w:sz w:val="18"/>
          <w:szCs w:val="18"/>
        </w:rPr>
      </w:pPr>
      <w:r w:rsidRPr="0035260C">
        <w:rPr>
          <w:rFonts w:ascii="Times New Roman" w:hAnsi="Times New Roman" w:cs="Times New Roman"/>
          <w:noProof/>
          <w:color w:val="000000" w:themeColor="text1"/>
          <w:szCs w:val="24"/>
        </w:rPr>
        <w:drawing>
          <wp:inline distT="0" distB="0" distL="0" distR="0" wp14:anchorId="72F3A700" wp14:editId="62A33FAB">
            <wp:extent cx="4593558" cy="5583115"/>
            <wp:effectExtent l="0" t="0" r="4445" b="5080"/>
            <wp:docPr id="91" name="Imagem 9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91" descr="Diagram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2124" cy="5860919"/>
                    </a:xfrm>
                    <a:prstGeom prst="rect">
                      <a:avLst/>
                    </a:prstGeom>
                  </pic:spPr>
                </pic:pic>
              </a:graphicData>
            </a:graphic>
          </wp:inline>
        </w:drawing>
      </w:r>
    </w:p>
    <w:p w14:paraId="64A8FD16" w14:textId="177F1497" w:rsidR="009F02B5" w:rsidRPr="0035260C" w:rsidRDefault="00575561" w:rsidP="00575561">
      <w:pPr>
        <w:pStyle w:val="figure-legend-paragraph"/>
        <w:ind w:firstLine="708"/>
        <w:rPr>
          <w:rFonts w:ascii="Times New Roman" w:hAnsi="Times New Roman" w:cs="Times New Roman"/>
          <w:color w:val="000000" w:themeColor="text1"/>
          <w:sz w:val="18"/>
          <w:szCs w:val="18"/>
          <w:lang w:val="pt-BR"/>
        </w:rPr>
      </w:pPr>
      <w:r w:rsidRPr="0035260C">
        <w:rPr>
          <w:rFonts w:ascii="Times New Roman" w:hAnsi="Times New Roman" w:cs="Times New Roman"/>
          <w:color w:val="000000" w:themeColor="text1"/>
          <w:sz w:val="20"/>
          <w:szCs w:val="20"/>
          <w:lang w:val="pt-BR"/>
        </w:rPr>
        <w:t xml:space="preserve">    </w:t>
      </w:r>
      <w:r w:rsidR="00D363C5" w:rsidRPr="0035260C">
        <w:rPr>
          <w:rFonts w:ascii="Times New Roman" w:hAnsi="Times New Roman" w:cs="Times New Roman"/>
          <w:color w:val="000000" w:themeColor="text1"/>
          <w:sz w:val="18"/>
          <w:szCs w:val="18"/>
          <w:lang w:val="pt-BR"/>
        </w:rPr>
        <w:t xml:space="preserve">Fonte: Elaborado pelo autor (2022) </w:t>
      </w:r>
      <w:r w:rsidRPr="0035260C">
        <w:rPr>
          <w:rFonts w:ascii="Times New Roman" w:hAnsi="Times New Roman" w:cs="Times New Roman"/>
          <w:color w:val="000000" w:themeColor="text1"/>
          <w:sz w:val="18"/>
          <w:szCs w:val="18"/>
          <w:lang w:val="pt-BR"/>
        </w:rPr>
        <w:t xml:space="preserve">na ferramenta </w:t>
      </w:r>
      <w:proofErr w:type="spellStart"/>
      <w:r w:rsidRPr="0035260C">
        <w:rPr>
          <w:rFonts w:ascii="Times New Roman" w:hAnsi="Times New Roman" w:cs="Times New Roman"/>
          <w:i/>
          <w:iCs/>
          <w:color w:val="000000" w:themeColor="text1"/>
          <w:sz w:val="18"/>
          <w:szCs w:val="18"/>
          <w:lang w:val="pt-BR"/>
        </w:rPr>
        <w:t>Heflo</w:t>
      </w:r>
      <w:proofErr w:type="spellEnd"/>
      <w:r w:rsidRPr="0035260C">
        <w:rPr>
          <w:rFonts w:ascii="Times New Roman" w:hAnsi="Times New Roman" w:cs="Times New Roman"/>
          <w:i/>
          <w:iCs/>
          <w:color w:val="000000" w:themeColor="text1"/>
          <w:sz w:val="18"/>
          <w:szCs w:val="18"/>
          <w:lang w:val="pt-BR"/>
        </w:rPr>
        <w:t xml:space="preserve"> BPM</w:t>
      </w:r>
      <w:r w:rsidRPr="0035260C">
        <w:rPr>
          <w:rFonts w:ascii="Times New Roman" w:hAnsi="Times New Roman" w:cs="Times New Roman"/>
          <w:color w:val="000000" w:themeColor="text1"/>
          <w:sz w:val="18"/>
          <w:szCs w:val="18"/>
          <w:lang w:val="pt-BR"/>
        </w:rPr>
        <w:t>.</w:t>
      </w:r>
    </w:p>
    <w:p w14:paraId="4653D692" w14:textId="77777777" w:rsidR="00D363C5" w:rsidRPr="0035260C" w:rsidRDefault="00D363C5" w:rsidP="00B375D4">
      <w:pPr>
        <w:pStyle w:val="figure-legend-paragraph"/>
        <w:rPr>
          <w:rFonts w:ascii="Times New Roman" w:hAnsi="Times New Roman" w:cs="Times New Roman"/>
          <w:color w:val="000000" w:themeColor="text1"/>
          <w:lang w:val="pt-BR"/>
        </w:rPr>
      </w:pPr>
    </w:p>
    <w:p w14:paraId="1E545E6C" w14:textId="4699A35A"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Em </w:t>
      </w:r>
      <w:r w:rsidR="006925F9" w:rsidRPr="0035260C">
        <w:rPr>
          <w:rFonts w:ascii="Times New Roman" w:hAnsi="Times New Roman" w:cs="Times New Roman"/>
          <w:color w:val="000000" w:themeColor="text1"/>
          <w:szCs w:val="24"/>
        </w:rPr>
        <w:t>seguida</w:t>
      </w:r>
      <w:r w:rsidRPr="0035260C">
        <w:rPr>
          <w:rFonts w:ascii="Times New Roman" w:hAnsi="Times New Roman" w:cs="Times New Roman"/>
          <w:color w:val="000000" w:themeColor="text1"/>
          <w:szCs w:val="24"/>
        </w:rPr>
        <w:t xml:space="preserve">, realizou-se uma pesquisa por meio de um questionário virtual do tipo </w:t>
      </w:r>
      <w:proofErr w:type="spellStart"/>
      <w:r w:rsidR="000A5DDD" w:rsidRPr="0035260C">
        <w:rPr>
          <w:rFonts w:ascii="Times New Roman" w:hAnsi="Times New Roman" w:cs="Times New Roman"/>
          <w:i/>
          <w:iCs/>
          <w:color w:val="000000" w:themeColor="text1"/>
          <w:szCs w:val="24"/>
        </w:rPr>
        <w:t>survey</w:t>
      </w:r>
      <w:proofErr w:type="spellEnd"/>
      <w:r w:rsidR="000A5DDD" w:rsidRPr="0035260C">
        <w:rPr>
          <w:rFonts w:ascii="Times New Roman" w:hAnsi="Times New Roman" w:cs="Times New Roman"/>
          <w:i/>
          <w:iCs/>
          <w:color w:val="000000" w:themeColor="text1"/>
          <w:szCs w:val="24"/>
        </w:rPr>
        <w:t>,</w:t>
      </w:r>
      <w:r w:rsidRPr="0035260C">
        <w:rPr>
          <w:rFonts w:ascii="Times New Roman" w:hAnsi="Times New Roman" w:cs="Times New Roman"/>
          <w:color w:val="000000" w:themeColor="text1"/>
          <w:szCs w:val="24"/>
        </w:rPr>
        <w:t xml:space="preserve"> disponibilizado em um link (por um formulário web elaborado a partir do </w:t>
      </w:r>
      <w:r w:rsidRPr="0035260C">
        <w:rPr>
          <w:rFonts w:ascii="Times New Roman" w:hAnsi="Times New Roman" w:cs="Times New Roman"/>
          <w:i/>
          <w:iCs/>
          <w:color w:val="000000" w:themeColor="text1"/>
          <w:szCs w:val="24"/>
        </w:rPr>
        <w:t xml:space="preserve">Google </w:t>
      </w:r>
      <w:proofErr w:type="spellStart"/>
      <w:proofErr w:type="gramStart"/>
      <w:r w:rsidRPr="0035260C">
        <w:rPr>
          <w:rFonts w:ascii="Times New Roman" w:hAnsi="Times New Roman" w:cs="Times New Roman"/>
          <w:i/>
          <w:iCs/>
          <w:color w:val="000000" w:themeColor="text1"/>
          <w:szCs w:val="24"/>
        </w:rPr>
        <w:t>Forms</w:t>
      </w:r>
      <w:proofErr w:type="spellEnd"/>
      <w:r w:rsidRPr="0035260C">
        <w:rPr>
          <w:rFonts w:ascii="Times New Roman" w:hAnsi="Times New Roman" w:cs="Times New Roman"/>
          <w:i/>
          <w:iCs/>
          <w:color w:val="000000" w:themeColor="text1"/>
          <w:szCs w:val="24"/>
        </w:rPr>
        <w:t xml:space="preserve"> </w:t>
      </w:r>
      <w:r w:rsidRPr="0035260C">
        <w:rPr>
          <w:rFonts w:ascii="Times New Roman" w:hAnsi="Times New Roman" w:cs="Times New Roman"/>
          <w:color w:val="000000" w:themeColor="text1"/>
          <w:szCs w:val="24"/>
        </w:rPr>
        <w:t>,</w:t>
      </w:r>
      <w:proofErr w:type="gramEnd"/>
      <w:r w:rsidRPr="0035260C">
        <w:rPr>
          <w:rFonts w:ascii="Times New Roman" w:hAnsi="Times New Roman" w:cs="Times New Roman"/>
          <w:color w:val="000000" w:themeColor="text1"/>
          <w:szCs w:val="24"/>
        </w:rPr>
        <w:t xml:space="preserve"> aplicativo do Google que permite a criação, compartilhamento e disponibilização de formulário</w:t>
      </w:r>
      <w:r w:rsidR="006925F9" w:rsidRPr="0035260C">
        <w:rPr>
          <w:rFonts w:ascii="Times New Roman" w:hAnsi="Times New Roman" w:cs="Times New Roman"/>
          <w:color w:val="000000" w:themeColor="text1"/>
          <w:szCs w:val="24"/>
        </w:rPr>
        <w:t xml:space="preserve">s </w:t>
      </w:r>
      <w:r w:rsidRPr="0035260C">
        <w:rPr>
          <w:rFonts w:ascii="Times New Roman" w:hAnsi="Times New Roman" w:cs="Times New Roman"/>
          <w:color w:val="000000" w:themeColor="text1"/>
          <w:szCs w:val="24"/>
        </w:rPr>
        <w:t xml:space="preserve">web) e encaminhado aos militares que trabalham com o tema munição na MB pelo e-mail corporativo da MB (zimbra) bem como pelo aplicativo </w:t>
      </w:r>
      <w:proofErr w:type="spellStart"/>
      <w:r w:rsidRPr="0035260C">
        <w:rPr>
          <w:rFonts w:ascii="Times New Roman" w:hAnsi="Times New Roman" w:cs="Times New Roman"/>
          <w:i/>
          <w:iCs/>
          <w:color w:val="000000" w:themeColor="text1"/>
          <w:szCs w:val="24"/>
        </w:rPr>
        <w:t>whatsapp</w:t>
      </w:r>
      <w:proofErr w:type="spellEnd"/>
      <w:r w:rsidRPr="0035260C">
        <w:rPr>
          <w:rFonts w:ascii="Times New Roman" w:hAnsi="Times New Roman" w:cs="Times New Roman"/>
          <w:i/>
          <w:iCs/>
          <w:color w:val="000000" w:themeColor="text1"/>
          <w:szCs w:val="24"/>
        </w:rPr>
        <w:t xml:space="preserve"> </w:t>
      </w:r>
      <w:r w:rsidRPr="0035260C">
        <w:rPr>
          <w:rFonts w:ascii="Times New Roman" w:hAnsi="Times New Roman" w:cs="Times New Roman"/>
          <w:color w:val="000000" w:themeColor="text1"/>
          <w:szCs w:val="24"/>
        </w:rPr>
        <w:t xml:space="preserve">. O universo de pesquisa compreendeu 41 respostas obtidas. Este questionário foi a ferramenta metodológica que norteou a pesquisa, uma vez que sua elaboração visou discutir questões relativas </w:t>
      </w:r>
      <w:r w:rsidR="000A5DDD" w:rsidRPr="0035260C">
        <w:rPr>
          <w:rFonts w:ascii="Times New Roman" w:hAnsi="Times New Roman" w:cs="Times New Roman"/>
          <w:color w:val="000000" w:themeColor="text1"/>
          <w:szCs w:val="24"/>
        </w:rPr>
        <w:t>à</w:t>
      </w:r>
      <w:r w:rsidRPr="0035260C">
        <w:rPr>
          <w:rFonts w:ascii="Times New Roman" w:hAnsi="Times New Roman" w:cs="Times New Roman"/>
          <w:color w:val="000000" w:themeColor="text1"/>
          <w:szCs w:val="24"/>
        </w:rPr>
        <w:t xml:space="preserve"> percepção </w:t>
      </w:r>
      <w:r w:rsidR="008907D0" w:rsidRPr="0035260C">
        <w:rPr>
          <w:rFonts w:ascii="Times New Roman" w:hAnsi="Times New Roman" w:cs="Times New Roman"/>
          <w:color w:val="000000" w:themeColor="text1"/>
          <w:szCs w:val="24"/>
        </w:rPr>
        <w:t>deles</w:t>
      </w:r>
      <w:r w:rsidRPr="0035260C">
        <w:rPr>
          <w:rFonts w:ascii="Times New Roman" w:hAnsi="Times New Roman" w:cs="Times New Roman"/>
          <w:color w:val="000000" w:themeColor="text1"/>
          <w:szCs w:val="24"/>
        </w:rPr>
        <w:t xml:space="preserve"> quanto ao tema distribuição de munição, escolha de seus modais de transporte, sua relação com o tema gerenciamento de riscos. </w:t>
      </w:r>
    </w:p>
    <w:p w14:paraId="25B71CB8" w14:textId="53BBF3E2"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acima elencado, utilizou-se como principal ferramenta para coleta de dados um questionário </w:t>
      </w:r>
      <w:proofErr w:type="spellStart"/>
      <w:r w:rsidRPr="0035260C">
        <w:rPr>
          <w:rFonts w:ascii="Times New Roman" w:hAnsi="Times New Roman" w:cs="Times New Roman"/>
          <w:i/>
          <w:iCs/>
          <w:color w:val="000000" w:themeColor="text1"/>
          <w:szCs w:val="24"/>
        </w:rPr>
        <w:t>survey</w:t>
      </w:r>
      <w:proofErr w:type="spellEnd"/>
      <w:r w:rsidRPr="0035260C">
        <w:rPr>
          <w:rFonts w:ascii="Times New Roman" w:hAnsi="Times New Roman" w:cs="Times New Roman"/>
          <w:i/>
          <w:iCs/>
          <w:color w:val="000000" w:themeColor="text1"/>
          <w:szCs w:val="24"/>
        </w:rPr>
        <w:t xml:space="preserve"> </w:t>
      </w:r>
      <w:r w:rsidRPr="0035260C">
        <w:rPr>
          <w:rFonts w:ascii="Times New Roman" w:hAnsi="Times New Roman" w:cs="Times New Roman"/>
          <w:color w:val="000000" w:themeColor="text1"/>
          <w:szCs w:val="24"/>
        </w:rPr>
        <w:t xml:space="preserve">com perguntas de percepção e abertas, no qual empregou-se uma escala </w:t>
      </w:r>
      <w:proofErr w:type="spellStart"/>
      <w:r w:rsidRPr="0035260C">
        <w:rPr>
          <w:rFonts w:ascii="Times New Roman" w:hAnsi="Times New Roman" w:cs="Times New Roman"/>
          <w:color w:val="000000" w:themeColor="text1"/>
          <w:szCs w:val="24"/>
        </w:rPr>
        <w:t>Likert</w:t>
      </w:r>
      <w:proofErr w:type="spellEnd"/>
      <w:r w:rsidRPr="0035260C">
        <w:rPr>
          <w:rFonts w:ascii="Times New Roman" w:hAnsi="Times New Roman" w:cs="Times New Roman"/>
          <w:color w:val="000000" w:themeColor="text1"/>
          <w:szCs w:val="24"/>
        </w:rPr>
        <w:t xml:space="preserve"> de cinco níveis onde se buscou demonstrar para os respondentes características como importância, necessidade, brevidade e não ambiguidade conforme </w:t>
      </w:r>
      <w:proofErr w:type="spellStart"/>
      <w:r w:rsidRPr="0035260C">
        <w:rPr>
          <w:rFonts w:ascii="Times New Roman" w:hAnsi="Times New Roman" w:cs="Times New Roman"/>
          <w:color w:val="000000" w:themeColor="text1"/>
          <w:szCs w:val="24"/>
        </w:rPr>
        <w:t>McClelland</w:t>
      </w:r>
      <w:proofErr w:type="spellEnd"/>
      <w:sdt>
        <w:sdtPr>
          <w:rPr>
            <w:rFonts w:ascii="Times New Roman" w:hAnsi="Times New Roman" w:cs="Times New Roman"/>
            <w:color w:val="000000" w:themeColor="text1"/>
            <w:szCs w:val="24"/>
          </w:rPr>
          <w:id w:val="582109067"/>
          <w:citation/>
        </w:sdtPr>
        <w:sdtContent>
          <w:r w:rsidR="00A00330" w:rsidRPr="0035260C">
            <w:rPr>
              <w:rFonts w:ascii="Times New Roman" w:hAnsi="Times New Roman" w:cs="Times New Roman"/>
              <w:color w:val="000000" w:themeColor="text1"/>
              <w:szCs w:val="24"/>
            </w:rPr>
            <w:fldChar w:fldCharType="begin"/>
          </w:r>
          <w:r w:rsidR="00A00330" w:rsidRPr="0035260C">
            <w:rPr>
              <w:rFonts w:ascii="Times New Roman" w:hAnsi="Times New Roman" w:cs="Times New Roman"/>
              <w:color w:val="000000" w:themeColor="text1"/>
              <w:szCs w:val="24"/>
            </w:rPr>
            <w:instrText xml:space="preserve">CITATION McC76 \n  \t  \l 1046 </w:instrText>
          </w:r>
          <w:r w:rsidR="00A00330"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szCs w:val="24"/>
            </w:rPr>
            <w:t xml:space="preserve"> (1976)</w:t>
          </w:r>
          <w:r w:rsidR="00A00330" w:rsidRPr="0035260C">
            <w:rPr>
              <w:rFonts w:ascii="Times New Roman" w:hAnsi="Times New Roman" w:cs="Times New Roman"/>
              <w:color w:val="000000" w:themeColor="text1"/>
              <w:szCs w:val="24"/>
            </w:rPr>
            <w:fldChar w:fldCharType="end"/>
          </w:r>
        </w:sdtContent>
      </w:sdt>
      <w:r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lastRenderedPageBreak/>
        <w:t xml:space="preserve">Os cinco níveis utilizados nas respostas foram: concordo totalmente, concordo parcialmente, nem concordo nem discordo (neutralidade), discordo parcialmente e discordo totalmente. </w:t>
      </w:r>
    </w:p>
    <w:p w14:paraId="7CD57D41" w14:textId="57412E2F"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Tendo com</w:t>
      </w:r>
      <w:r w:rsidR="006925F9" w:rsidRPr="0035260C">
        <w:rPr>
          <w:rFonts w:ascii="Times New Roman" w:hAnsi="Times New Roman" w:cs="Times New Roman"/>
          <w:color w:val="000000" w:themeColor="text1"/>
          <w:szCs w:val="24"/>
        </w:rPr>
        <w:t xml:space="preserve">o </w:t>
      </w:r>
      <w:r w:rsidRPr="0035260C">
        <w:rPr>
          <w:rFonts w:ascii="Times New Roman" w:hAnsi="Times New Roman" w:cs="Times New Roman"/>
          <w:color w:val="000000" w:themeColor="text1"/>
          <w:szCs w:val="24"/>
        </w:rPr>
        <w:t>abordagem utilizada a</w:t>
      </w:r>
      <w:r w:rsidR="006925F9" w:rsidRPr="0035260C">
        <w:rPr>
          <w:rFonts w:ascii="Times New Roman" w:hAnsi="Times New Roman" w:cs="Times New Roman"/>
          <w:color w:val="000000" w:themeColor="text1"/>
          <w:szCs w:val="24"/>
        </w:rPr>
        <w:t xml:space="preserve"> forma</w:t>
      </w:r>
      <w:r w:rsidRPr="0035260C">
        <w:rPr>
          <w:rFonts w:ascii="Times New Roman" w:hAnsi="Times New Roman" w:cs="Times New Roman"/>
          <w:color w:val="000000" w:themeColor="text1"/>
          <w:szCs w:val="24"/>
        </w:rPr>
        <w:t xml:space="preserve"> qualitativa, o modelo de análise usado foi o hipotético dedutivo a fim de provar a hipótese de que o gerenciamento de riscos é importante e deve ser considerado para uma análise</w:t>
      </w:r>
      <w:r w:rsidR="006925F9"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do emprego da navegação de cabotagem na distribuição de munição. Partindo-se que a pesquisa era bibliográfica e exploratória, buscou-se também coletar dados em artigos e livros relacionados ao tema e por meio de visitas presenciais e entrevistas no campo. </w:t>
      </w:r>
    </w:p>
    <w:p w14:paraId="25333295" w14:textId="15A2E1D4"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 população considerada na presente pesquisa foram os militares que participam do processo de envio de munição na </w:t>
      </w:r>
      <w:r w:rsidR="000A5DDD" w:rsidRPr="0035260C">
        <w:rPr>
          <w:rFonts w:ascii="Times New Roman" w:hAnsi="Times New Roman" w:cs="Times New Roman"/>
          <w:color w:val="000000" w:themeColor="text1"/>
          <w:szCs w:val="24"/>
        </w:rPr>
        <w:t>sede, os</w:t>
      </w:r>
      <w:r w:rsidRPr="0035260C">
        <w:rPr>
          <w:rFonts w:ascii="Times New Roman" w:hAnsi="Times New Roman" w:cs="Times New Roman"/>
          <w:color w:val="000000" w:themeColor="text1"/>
          <w:szCs w:val="24"/>
        </w:rPr>
        <w:t xml:space="preserve"> quais são lotados nas OM CCIM, CMM e </w:t>
      </w:r>
      <w:r w:rsidR="003E2465" w:rsidRPr="0035260C">
        <w:rPr>
          <w:rFonts w:ascii="Times New Roman" w:hAnsi="Times New Roman" w:cs="Times New Roman"/>
          <w:color w:val="000000" w:themeColor="text1"/>
          <w:szCs w:val="24"/>
        </w:rPr>
        <w:t>CDAM, bem</w:t>
      </w:r>
      <w:r w:rsidRPr="0035260C">
        <w:rPr>
          <w:rFonts w:ascii="Times New Roman" w:hAnsi="Times New Roman" w:cs="Times New Roman"/>
          <w:color w:val="000000" w:themeColor="text1"/>
          <w:szCs w:val="24"/>
        </w:rPr>
        <w:t xml:space="preserve"> como os militares participantes do recebimento de munição fora de sede, ou seja, os militares dos Departamentos de Abastecimento dos </w:t>
      </w:r>
      <w:proofErr w:type="spellStart"/>
      <w:r w:rsidRPr="0035260C">
        <w:rPr>
          <w:rFonts w:ascii="Times New Roman" w:hAnsi="Times New Roman" w:cs="Times New Roman"/>
          <w:color w:val="000000" w:themeColor="text1"/>
          <w:szCs w:val="24"/>
        </w:rPr>
        <w:t>CeIM</w:t>
      </w:r>
      <w:proofErr w:type="spellEnd"/>
      <w:r w:rsidR="003B5751" w:rsidRPr="0035260C">
        <w:rPr>
          <w:rFonts w:ascii="Times New Roman" w:hAnsi="Times New Roman" w:cs="Times New Roman"/>
          <w:color w:val="000000" w:themeColor="text1"/>
          <w:szCs w:val="24"/>
        </w:rPr>
        <w:t xml:space="preserve"> (Centro de Intendência) </w:t>
      </w:r>
      <w:r w:rsidRPr="0035260C">
        <w:rPr>
          <w:rFonts w:ascii="Times New Roman" w:hAnsi="Times New Roman" w:cs="Times New Roman"/>
          <w:color w:val="000000" w:themeColor="text1"/>
          <w:szCs w:val="24"/>
        </w:rPr>
        <w:t xml:space="preserve">fora </w:t>
      </w:r>
      <w:r w:rsidR="003B5751" w:rsidRPr="0035260C">
        <w:rPr>
          <w:rFonts w:ascii="Times New Roman" w:hAnsi="Times New Roman" w:cs="Times New Roman"/>
          <w:color w:val="000000" w:themeColor="text1"/>
          <w:szCs w:val="24"/>
        </w:rPr>
        <w:t>de sede</w:t>
      </w:r>
      <w:r w:rsidRPr="0035260C">
        <w:rPr>
          <w:rFonts w:ascii="Times New Roman" w:hAnsi="Times New Roman" w:cs="Times New Roman"/>
          <w:color w:val="000000" w:themeColor="text1"/>
          <w:szCs w:val="24"/>
        </w:rPr>
        <w:t xml:space="preserve">. Na sede, </w:t>
      </w:r>
      <w:r w:rsidR="003B5751" w:rsidRPr="0035260C">
        <w:rPr>
          <w:rFonts w:ascii="Times New Roman" w:hAnsi="Times New Roman" w:cs="Times New Roman"/>
          <w:color w:val="000000" w:themeColor="text1"/>
          <w:szCs w:val="24"/>
        </w:rPr>
        <w:t>considerou-se</w:t>
      </w:r>
      <w:r w:rsidRPr="0035260C">
        <w:rPr>
          <w:rFonts w:ascii="Times New Roman" w:hAnsi="Times New Roman" w:cs="Times New Roman"/>
          <w:color w:val="000000" w:themeColor="text1"/>
          <w:szCs w:val="24"/>
        </w:rPr>
        <w:t xml:space="preserve"> os militares da Divisão de Combustíveis e Munição do CCIM, do Departamento de Abastecimento do CMM e da Divisão de Tráfego de Carga Nacional do CDAM que efetivamente </w:t>
      </w:r>
      <w:r w:rsidR="003E2465" w:rsidRPr="0035260C">
        <w:rPr>
          <w:rFonts w:ascii="Times New Roman" w:hAnsi="Times New Roman" w:cs="Times New Roman"/>
          <w:color w:val="000000" w:themeColor="text1"/>
          <w:szCs w:val="24"/>
        </w:rPr>
        <w:t xml:space="preserve">enviam </w:t>
      </w:r>
      <w:r w:rsidRPr="0035260C">
        <w:rPr>
          <w:rFonts w:ascii="Times New Roman" w:hAnsi="Times New Roman" w:cs="Times New Roman"/>
          <w:color w:val="000000" w:themeColor="text1"/>
          <w:szCs w:val="24"/>
        </w:rPr>
        <w:t xml:space="preserve">as munições para fora de sede. Nesse sentido, destaca-se que </w:t>
      </w:r>
      <w:r w:rsidR="000A5DDD" w:rsidRPr="0035260C">
        <w:rPr>
          <w:rFonts w:ascii="Times New Roman" w:hAnsi="Times New Roman" w:cs="Times New Roman"/>
          <w:color w:val="000000" w:themeColor="text1"/>
          <w:szCs w:val="24"/>
        </w:rPr>
        <w:t xml:space="preserve">o perfil dos militares respondentes do questionário </w:t>
      </w:r>
      <w:r w:rsidR="003E2465" w:rsidRPr="0035260C">
        <w:rPr>
          <w:rFonts w:ascii="Times New Roman" w:hAnsi="Times New Roman" w:cs="Times New Roman"/>
          <w:color w:val="000000" w:themeColor="text1"/>
          <w:szCs w:val="24"/>
        </w:rPr>
        <w:t xml:space="preserve">tem experiência </w:t>
      </w:r>
      <w:r w:rsidRPr="0035260C">
        <w:rPr>
          <w:rFonts w:ascii="Times New Roman" w:hAnsi="Times New Roman" w:cs="Times New Roman"/>
          <w:color w:val="000000" w:themeColor="text1"/>
          <w:szCs w:val="24"/>
        </w:rPr>
        <w:t xml:space="preserve">com </w:t>
      </w:r>
      <w:r w:rsidR="003E2465" w:rsidRPr="0035260C">
        <w:rPr>
          <w:rFonts w:ascii="Times New Roman" w:hAnsi="Times New Roman" w:cs="Times New Roman"/>
          <w:color w:val="000000" w:themeColor="text1"/>
          <w:szCs w:val="24"/>
        </w:rPr>
        <w:t>o</w:t>
      </w:r>
      <w:r w:rsidRPr="0035260C">
        <w:rPr>
          <w:rFonts w:ascii="Times New Roman" w:hAnsi="Times New Roman" w:cs="Times New Roman"/>
          <w:color w:val="000000" w:themeColor="text1"/>
          <w:szCs w:val="24"/>
        </w:rPr>
        <w:t xml:space="preserve"> tema distribuição de munição. </w:t>
      </w:r>
    </w:p>
    <w:p w14:paraId="38283D4B" w14:textId="7E34C88E"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No presente trecho, apresenta-se</w:t>
      </w:r>
      <w:r w:rsidR="003B5751"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o resultado dos dados coletados por meio do questionário </w:t>
      </w:r>
      <w:r w:rsidR="003B5751" w:rsidRPr="0035260C">
        <w:rPr>
          <w:rFonts w:ascii="Times New Roman" w:hAnsi="Times New Roman" w:cs="Times New Roman"/>
          <w:color w:val="000000" w:themeColor="text1"/>
          <w:szCs w:val="24"/>
        </w:rPr>
        <w:t xml:space="preserve">empregado </w:t>
      </w:r>
      <w:r w:rsidRPr="0035260C">
        <w:rPr>
          <w:rFonts w:ascii="Times New Roman" w:hAnsi="Times New Roman" w:cs="Times New Roman"/>
          <w:color w:val="000000" w:themeColor="text1"/>
          <w:szCs w:val="24"/>
        </w:rPr>
        <w:t>conforme o gráfico abaixo</w:t>
      </w:r>
      <w:r w:rsidR="008E5591" w:rsidRPr="0035260C">
        <w:rPr>
          <w:rFonts w:ascii="Times New Roman" w:hAnsi="Times New Roman" w:cs="Times New Roman"/>
          <w:color w:val="000000" w:themeColor="text1"/>
          <w:szCs w:val="24"/>
        </w:rPr>
        <w:t>.</w:t>
      </w:r>
    </w:p>
    <w:p w14:paraId="7AC444CD" w14:textId="77777777" w:rsidR="00D25DF2" w:rsidRPr="0035260C" w:rsidRDefault="00000000" w:rsidP="00B375D4">
      <w:pPr>
        <w:spacing w:afterLines="0" w:after="0" w:line="240" w:lineRule="auto"/>
        <w:ind w:firstLine="708"/>
        <w:rPr>
          <w:rFonts w:ascii="Times New Roman" w:hAnsi="Times New Roman" w:cs="Times New Roman"/>
          <w:b/>
          <w:color w:val="000000" w:themeColor="text1"/>
          <w:szCs w:val="24"/>
        </w:rPr>
      </w:pPr>
      <w:r w:rsidRPr="0035260C">
        <w:rPr>
          <w:rFonts w:ascii="Times New Roman" w:hAnsi="Times New Roman" w:cs="Times New Roman"/>
          <w:color w:val="000000" w:themeColor="text1"/>
          <w:szCs w:val="24"/>
        </w:rPr>
        <w:t xml:space="preserve"> </w:t>
      </w:r>
    </w:p>
    <w:p w14:paraId="46EEFA83" w14:textId="5005362F" w:rsidR="00B03BD2" w:rsidRPr="0035260C" w:rsidRDefault="00B03BD2" w:rsidP="00B375D4">
      <w:pPr>
        <w:pStyle w:val="Legenda"/>
        <w:keepNext/>
        <w:spacing w:afterLines="0" w:after="0"/>
        <w:ind w:firstLine="0"/>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Figura </w:t>
      </w:r>
      <w:r w:rsidR="00D363C5" w:rsidRPr="0035260C">
        <w:rPr>
          <w:rFonts w:ascii="Times New Roman" w:hAnsi="Times New Roman" w:cs="Times New Roman"/>
          <w:color w:val="000000" w:themeColor="text1"/>
          <w:sz w:val="20"/>
          <w:szCs w:val="20"/>
        </w:rPr>
        <w:fldChar w:fldCharType="begin"/>
      </w:r>
      <w:r w:rsidR="00D363C5" w:rsidRPr="0035260C">
        <w:rPr>
          <w:rFonts w:ascii="Times New Roman" w:hAnsi="Times New Roman" w:cs="Times New Roman"/>
          <w:color w:val="000000" w:themeColor="text1"/>
          <w:sz w:val="20"/>
          <w:szCs w:val="20"/>
        </w:rPr>
        <w:instrText xml:space="preserve"> SEQ Figura \* ARABIC </w:instrText>
      </w:r>
      <w:r w:rsidR="00D363C5" w:rsidRPr="0035260C">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3</w:t>
      </w:r>
      <w:r w:rsidR="00D363C5" w:rsidRPr="0035260C">
        <w:rPr>
          <w:rFonts w:ascii="Times New Roman" w:hAnsi="Times New Roman" w:cs="Times New Roman"/>
          <w:color w:val="000000" w:themeColor="text1"/>
          <w:sz w:val="20"/>
          <w:szCs w:val="20"/>
        </w:rPr>
        <w:fldChar w:fldCharType="end"/>
      </w:r>
      <w:r w:rsidRPr="0035260C">
        <w:rPr>
          <w:rFonts w:ascii="Times New Roman" w:hAnsi="Times New Roman" w:cs="Times New Roman"/>
          <w:color w:val="000000" w:themeColor="text1"/>
          <w:sz w:val="20"/>
          <w:szCs w:val="20"/>
        </w:rPr>
        <w:t xml:space="preserve"> - Apresentação dos resultados (</w:t>
      </w:r>
      <w:r w:rsidR="000D7C14" w:rsidRPr="0035260C">
        <w:rPr>
          <w:rFonts w:ascii="Times New Roman" w:hAnsi="Times New Roman" w:cs="Times New Roman"/>
          <w:color w:val="000000" w:themeColor="text1"/>
          <w:sz w:val="20"/>
          <w:szCs w:val="20"/>
        </w:rPr>
        <w:t>E</w:t>
      </w:r>
      <w:r w:rsidRPr="0035260C">
        <w:rPr>
          <w:rFonts w:ascii="Times New Roman" w:hAnsi="Times New Roman" w:cs="Times New Roman"/>
          <w:color w:val="000000" w:themeColor="text1"/>
          <w:sz w:val="20"/>
          <w:szCs w:val="20"/>
        </w:rPr>
        <w:t xml:space="preserve">scala </w:t>
      </w:r>
      <w:proofErr w:type="spellStart"/>
      <w:r w:rsidRPr="0035260C">
        <w:rPr>
          <w:rFonts w:ascii="Times New Roman" w:hAnsi="Times New Roman" w:cs="Times New Roman"/>
          <w:color w:val="000000" w:themeColor="text1"/>
          <w:sz w:val="20"/>
          <w:szCs w:val="20"/>
        </w:rPr>
        <w:t>Likert</w:t>
      </w:r>
      <w:proofErr w:type="spellEnd"/>
      <w:r w:rsidRPr="0035260C">
        <w:rPr>
          <w:rFonts w:ascii="Times New Roman" w:hAnsi="Times New Roman" w:cs="Times New Roman"/>
          <w:color w:val="000000" w:themeColor="text1"/>
          <w:sz w:val="20"/>
          <w:szCs w:val="20"/>
        </w:rPr>
        <w:t>)</w:t>
      </w:r>
    </w:p>
    <w:p w14:paraId="468BA52A" w14:textId="67E3DCEE" w:rsidR="007B24B5" w:rsidRPr="0035260C" w:rsidRDefault="000D7C14" w:rsidP="001A1F67">
      <w:pPr>
        <w:pStyle w:val="Figura"/>
        <w:ind w:right="-2"/>
        <w:rPr>
          <w:rFonts w:ascii="Times New Roman" w:hAnsi="Times New Roman" w:cs="Times New Roman"/>
          <w:color w:val="000000" w:themeColor="text1"/>
        </w:rPr>
      </w:pPr>
      <w:r w:rsidRPr="0035260C">
        <w:rPr>
          <w:rFonts w:ascii="Times New Roman" w:hAnsi="Times New Roman" w:cs="Times New Roman"/>
          <w:noProof/>
          <w:color w:val="000000" w:themeColor="text1"/>
        </w:rPr>
        <w:drawing>
          <wp:inline distT="0" distB="0" distL="0" distR="0" wp14:anchorId="2B9F96D1" wp14:editId="251F8715">
            <wp:extent cx="5778173" cy="4004733"/>
            <wp:effectExtent l="12700" t="12700" r="13335" b="8890"/>
            <wp:docPr id="17" name="Imagem 17"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Gráfico, Gráfico de barras&#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5638" cy="4072284"/>
                    </a:xfrm>
                    <a:prstGeom prst="rect">
                      <a:avLst/>
                    </a:prstGeom>
                    <a:ln w="3175">
                      <a:solidFill>
                        <a:schemeClr val="tx1"/>
                      </a:solidFill>
                    </a:ln>
                  </pic:spPr>
                </pic:pic>
              </a:graphicData>
            </a:graphic>
          </wp:inline>
        </w:drawing>
      </w:r>
    </w:p>
    <w:p w14:paraId="19D5EE14" w14:textId="1EFE14B9" w:rsidR="009670DC" w:rsidRPr="0035260C" w:rsidRDefault="00000000" w:rsidP="00B375D4">
      <w:pPr>
        <w:pStyle w:val="figure-legend-paragraph"/>
        <w:rPr>
          <w:rFonts w:ascii="Times New Roman" w:hAnsi="Times New Roman" w:cs="Times New Roman"/>
          <w:color w:val="000000" w:themeColor="text1"/>
          <w:sz w:val="20"/>
          <w:szCs w:val="20"/>
          <w:lang w:val="pt-BR"/>
        </w:rPr>
      </w:pPr>
      <w:r w:rsidRPr="0035260C">
        <w:rPr>
          <w:rFonts w:ascii="Times New Roman" w:hAnsi="Times New Roman" w:cs="Times New Roman"/>
          <w:color w:val="000000" w:themeColor="text1"/>
          <w:sz w:val="20"/>
          <w:szCs w:val="20"/>
          <w:lang w:val="pt-BR"/>
        </w:rPr>
        <w:t xml:space="preserve">Fonte: </w:t>
      </w:r>
      <w:r w:rsidR="009670DC" w:rsidRPr="0035260C">
        <w:rPr>
          <w:rFonts w:ascii="Times New Roman" w:hAnsi="Times New Roman" w:cs="Times New Roman"/>
          <w:color w:val="000000" w:themeColor="text1"/>
          <w:sz w:val="20"/>
          <w:szCs w:val="20"/>
          <w:lang w:val="pt-BR"/>
        </w:rPr>
        <w:t>Elaborado pelo autor</w:t>
      </w:r>
      <w:r w:rsidR="00A00330" w:rsidRPr="0035260C">
        <w:rPr>
          <w:rFonts w:ascii="Times New Roman" w:hAnsi="Times New Roman" w:cs="Times New Roman"/>
          <w:color w:val="000000" w:themeColor="text1"/>
          <w:sz w:val="20"/>
          <w:szCs w:val="20"/>
          <w:lang w:val="pt-BR"/>
        </w:rPr>
        <w:t xml:space="preserve"> (2022)</w:t>
      </w:r>
      <w:r w:rsidR="00F66842" w:rsidRPr="0035260C">
        <w:rPr>
          <w:rFonts w:ascii="Times New Roman" w:hAnsi="Times New Roman" w:cs="Times New Roman"/>
          <w:color w:val="000000" w:themeColor="text1"/>
          <w:sz w:val="20"/>
          <w:szCs w:val="20"/>
          <w:lang w:val="pt-BR"/>
        </w:rPr>
        <w:t>.</w:t>
      </w:r>
    </w:p>
    <w:p w14:paraId="7EF92B55" w14:textId="3F1B2BD0" w:rsidR="00D25DF2" w:rsidRPr="0035260C" w:rsidRDefault="00000000" w:rsidP="00B375D4">
      <w:pPr>
        <w:pStyle w:val="figure-legend-paragraph"/>
        <w:rPr>
          <w:rFonts w:ascii="Times New Roman" w:hAnsi="Times New Roman" w:cs="Times New Roman"/>
          <w:color w:val="000000" w:themeColor="text1"/>
          <w:lang w:val="pt-BR"/>
        </w:rPr>
      </w:pPr>
    </w:p>
    <w:p w14:paraId="1D8638AF" w14:textId="09BE2E3B"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A primeira proposição do questionário aplicado</w:t>
      </w:r>
      <w:r w:rsidR="00287E2B"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trata de uma possível relação de importância entre o gerenciamento de riscos e a distribuição de munição</w:t>
      </w:r>
      <w:r w:rsidR="00F4532F"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 </w:t>
      </w:r>
    </w:p>
    <w:p w14:paraId="499FDEED" w14:textId="34F960CA" w:rsidR="00F66842" w:rsidRPr="0035260C" w:rsidRDefault="00A87546" w:rsidP="00B375D4">
      <w:pPr>
        <w:pStyle w:val="Legenda"/>
        <w:keepNext/>
        <w:spacing w:afterLines="0" w:after="0"/>
        <w:ind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lastRenderedPageBreak/>
        <w:t xml:space="preserve">   </w:t>
      </w:r>
      <w:r w:rsidR="00C50444" w:rsidRPr="0035260C">
        <w:rPr>
          <w:rFonts w:ascii="Times New Roman" w:hAnsi="Times New Roman" w:cs="Times New Roman"/>
          <w:color w:val="000000" w:themeColor="text1"/>
          <w:sz w:val="20"/>
          <w:szCs w:val="20"/>
        </w:rPr>
        <w:tab/>
        <w:t xml:space="preserve"> </w:t>
      </w:r>
      <w:r w:rsidRPr="0035260C">
        <w:rPr>
          <w:rFonts w:ascii="Times New Roman" w:hAnsi="Times New Roman" w:cs="Times New Roman"/>
          <w:color w:val="000000" w:themeColor="text1"/>
          <w:sz w:val="20"/>
          <w:szCs w:val="20"/>
        </w:rPr>
        <w:t xml:space="preserve"> </w:t>
      </w:r>
    </w:p>
    <w:p w14:paraId="28F514EA" w14:textId="69823429" w:rsidR="00BB2CB9" w:rsidRPr="00BB2CB9" w:rsidRDefault="00BB2CB9" w:rsidP="00D73778">
      <w:pPr>
        <w:pStyle w:val="Legenda"/>
        <w:keepNext/>
        <w:spacing w:afterLines="0" w:after="0"/>
        <w:ind w:left="709"/>
        <w:rPr>
          <w:rFonts w:ascii="Times New Roman" w:hAnsi="Times New Roman" w:cs="Times New Roman"/>
          <w:color w:val="000000" w:themeColor="text1"/>
          <w:sz w:val="20"/>
          <w:szCs w:val="20"/>
        </w:rPr>
      </w:pPr>
      <w:r w:rsidRPr="00BB2CB9">
        <w:rPr>
          <w:rFonts w:ascii="Times New Roman" w:hAnsi="Times New Roman" w:cs="Times New Roman"/>
          <w:color w:val="000000" w:themeColor="text1"/>
          <w:sz w:val="20"/>
          <w:szCs w:val="20"/>
        </w:rPr>
        <w:t xml:space="preserve"> Gráfico </w:t>
      </w:r>
      <w:r w:rsidRPr="00BB2CB9">
        <w:rPr>
          <w:rFonts w:ascii="Times New Roman" w:hAnsi="Times New Roman" w:cs="Times New Roman"/>
          <w:color w:val="000000" w:themeColor="text1"/>
          <w:sz w:val="20"/>
          <w:szCs w:val="20"/>
        </w:rPr>
        <w:fldChar w:fldCharType="begin"/>
      </w:r>
      <w:r w:rsidRPr="00BB2CB9">
        <w:rPr>
          <w:rFonts w:ascii="Times New Roman" w:hAnsi="Times New Roman" w:cs="Times New Roman"/>
          <w:color w:val="000000" w:themeColor="text1"/>
          <w:sz w:val="20"/>
          <w:szCs w:val="20"/>
        </w:rPr>
        <w:instrText xml:space="preserve"> SEQ Gráfico \* ARABIC </w:instrText>
      </w:r>
      <w:r w:rsidRPr="00BB2CB9">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1</w:t>
      </w:r>
      <w:r w:rsidRPr="00BB2CB9">
        <w:rPr>
          <w:rFonts w:ascii="Times New Roman" w:hAnsi="Times New Roman" w:cs="Times New Roman"/>
          <w:color w:val="000000" w:themeColor="text1"/>
          <w:sz w:val="20"/>
          <w:szCs w:val="20"/>
        </w:rPr>
        <w:fldChar w:fldCharType="end"/>
      </w:r>
      <w:r w:rsidRPr="00BB2CB9">
        <w:rPr>
          <w:rFonts w:ascii="Times New Roman" w:hAnsi="Times New Roman" w:cs="Times New Roman"/>
          <w:color w:val="000000" w:themeColor="text1"/>
          <w:sz w:val="20"/>
          <w:szCs w:val="20"/>
        </w:rPr>
        <w:t xml:space="preserve"> - Importância da distribuição de munição e gerenciamento de riscos</w:t>
      </w:r>
    </w:p>
    <w:p w14:paraId="7CABE1FD" w14:textId="77777777" w:rsidR="008801A5" w:rsidRPr="0035260C" w:rsidRDefault="00EA0B0B" w:rsidP="00B375D4">
      <w:pPr>
        <w:pStyle w:val="figure-paragraph"/>
        <w:keepNext/>
        <w:jc w:val="center"/>
        <w:rPr>
          <w:rFonts w:ascii="Times New Roman" w:hAnsi="Times New Roman" w:cs="Times New Roman"/>
          <w:color w:val="000000" w:themeColor="text1"/>
        </w:rPr>
      </w:pPr>
      <w:r w:rsidRPr="0035260C">
        <w:rPr>
          <w:rFonts w:ascii="Times New Roman" w:hAnsi="Times New Roman" w:cs="Times New Roman"/>
          <w:noProof/>
          <w:color w:val="000000" w:themeColor="text1"/>
        </w:rPr>
        <w:drawing>
          <wp:inline distT="0" distB="0" distL="0" distR="0" wp14:anchorId="273B5443" wp14:editId="5E8F82A7">
            <wp:extent cx="3865830" cy="2317362"/>
            <wp:effectExtent l="12700" t="12700" r="8255" b="6985"/>
            <wp:docPr id="16" name="Imagem 1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áfico, Gráfico de barras&#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8726" cy="2337081"/>
                    </a:xfrm>
                    <a:prstGeom prst="rect">
                      <a:avLst/>
                    </a:prstGeom>
                    <a:ln w="3175">
                      <a:solidFill>
                        <a:schemeClr val="tx1"/>
                      </a:solidFill>
                    </a:ln>
                  </pic:spPr>
                </pic:pic>
              </a:graphicData>
            </a:graphic>
          </wp:inline>
        </w:drawing>
      </w:r>
    </w:p>
    <w:p w14:paraId="4E17CA03" w14:textId="5B278136" w:rsidR="00D25DF2" w:rsidRPr="0035260C" w:rsidRDefault="00A87546" w:rsidP="00B375D4">
      <w:pPr>
        <w:spacing w:afterLines="0" w:after="0" w:line="240" w:lineRule="auto"/>
        <w:ind w:left="707" w:firstLine="2"/>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w:t>
      </w:r>
      <w:r w:rsidR="00C50444" w:rsidRPr="0035260C">
        <w:rPr>
          <w:rFonts w:ascii="Times New Roman" w:hAnsi="Times New Roman" w:cs="Times New Roman"/>
          <w:color w:val="000000" w:themeColor="text1"/>
          <w:sz w:val="18"/>
          <w:szCs w:val="18"/>
        </w:rPr>
        <w:t xml:space="preserve">             </w:t>
      </w:r>
      <w:r w:rsidRPr="0035260C">
        <w:rPr>
          <w:rFonts w:ascii="Times New Roman" w:hAnsi="Times New Roman" w:cs="Times New Roman"/>
          <w:color w:val="000000" w:themeColor="text1"/>
          <w:sz w:val="18"/>
          <w:szCs w:val="18"/>
        </w:rPr>
        <w:t xml:space="preserve">  Fonte:</w:t>
      </w:r>
      <w:r w:rsidR="00FD54EB" w:rsidRPr="0035260C">
        <w:rPr>
          <w:rFonts w:ascii="Times New Roman" w:hAnsi="Times New Roman" w:cs="Times New Roman"/>
          <w:color w:val="000000" w:themeColor="text1"/>
          <w:sz w:val="18"/>
          <w:szCs w:val="18"/>
        </w:rPr>
        <w:t xml:space="preserve"> Elaborado pelo autor</w:t>
      </w:r>
      <w:r w:rsidRPr="0035260C">
        <w:rPr>
          <w:rFonts w:ascii="Times New Roman" w:hAnsi="Times New Roman" w:cs="Times New Roman"/>
          <w:color w:val="000000" w:themeColor="text1"/>
          <w:sz w:val="18"/>
          <w:szCs w:val="18"/>
        </w:rPr>
        <w:t xml:space="preserve"> </w:t>
      </w:r>
      <w:r w:rsidR="00F66842" w:rsidRPr="0035260C">
        <w:rPr>
          <w:rFonts w:ascii="Times New Roman" w:hAnsi="Times New Roman" w:cs="Times New Roman"/>
          <w:color w:val="000000" w:themeColor="text1"/>
          <w:sz w:val="18"/>
          <w:szCs w:val="18"/>
        </w:rPr>
        <w:t>(2022).</w:t>
      </w:r>
    </w:p>
    <w:p w14:paraId="36250A88" w14:textId="77777777" w:rsidR="00FD54EB" w:rsidRPr="0035260C" w:rsidRDefault="00FD54EB" w:rsidP="00B375D4">
      <w:pPr>
        <w:pStyle w:val="figure-legend-paragraph"/>
        <w:rPr>
          <w:rFonts w:ascii="Times New Roman" w:hAnsi="Times New Roman" w:cs="Times New Roman"/>
          <w:color w:val="000000" w:themeColor="text1"/>
          <w:lang w:val="pt-BR"/>
        </w:rPr>
      </w:pPr>
    </w:p>
    <w:p w14:paraId="01ADC377" w14:textId="771EAFA0"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w:t>
      </w:r>
      <w:r w:rsidR="00BB2CB9">
        <w:rPr>
          <w:rFonts w:ascii="Times New Roman" w:hAnsi="Times New Roman" w:cs="Times New Roman"/>
          <w:color w:val="000000" w:themeColor="text1"/>
          <w:szCs w:val="24"/>
        </w:rPr>
        <w:t>o gráfico 1</w:t>
      </w:r>
      <w:r w:rsidRPr="0035260C">
        <w:rPr>
          <w:rFonts w:ascii="Times New Roman" w:hAnsi="Times New Roman" w:cs="Times New Roman"/>
          <w:color w:val="000000" w:themeColor="text1"/>
          <w:szCs w:val="24"/>
        </w:rPr>
        <w:t>, a maioria dos entrevistados, ou seja, 93%</w:t>
      </w:r>
      <w:r w:rsidR="00023F64"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concordam com a afirmação proposta, seguido de 5% que concordam parcialmente e apenas 2% apenas que discordam totalmente. Assim, com base nos dados do gráfico acima, percebe-se a importância que há entre os temas gerenciamento de riscos e distribuição </w:t>
      </w:r>
      <w:r w:rsidR="00F4532F" w:rsidRPr="0035260C">
        <w:rPr>
          <w:rFonts w:ascii="Times New Roman" w:hAnsi="Times New Roman" w:cs="Times New Roman"/>
          <w:color w:val="000000" w:themeColor="text1"/>
          <w:szCs w:val="24"/>
        </w:rPr>
        <w:t>de munição</w:t>
      </w:r>
      <w:r w:rsidRPr="0035260C">
        <w:rPr>
          <w:rFonts w:ascii="Times New Roman" w:hAnsi="Times New Roman" w:cs="Times New Roman"/>
          <w:color w:val="000000" w:themeColor="text1"/>
          <w:szCs w:val="24"/>
        </w:rPr>
        <w:t xml:space="preserve"> na percepção dos militares </w:t>
      </w:r>
      <w:r w:rsidR="00F4532F" w:rsidRPr="0035260C">
        <w:rPr>
          <w:rFonts w:ascii="Times New Roman" w:hAnsi="Times New Roman" w:cs="Times New Roman"/>
          <w:color w:val="000000" w:themeColor="text1"/>
          <w:szCs w:val="24"/>
        </w:rPr>
        <w:t>respondentes</w:t>
      </w:r>
      <w:r w:rsidRPr="0035260C">
        <w:rPr>
          <w:rFonts w:ascii="Times New Roman" w:hAnsi="Times New Roman" w:cs="Times New Roman"/>
          <w:color w:val="000000" w:themeColor="text1"/>
          <w:szCs w:val="24"/>
        </w:rPr>
        <w:t xml:space="preserve">. </w:t>
      </w:r>
    </w:p>
    <w:p w14:paraId="02304EB4" w14:textId="27505CAD"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A segunda proposição trata se o processo de seleção do modal de transportes que distribuirá as munições deve considerar os riscos envolvidos</w:t>
      </w:r>
      <w:r w:rsidR="00023F64"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 </w:t>
      </w:r>
    </w:p>
    <w:p w14:paraId="6D1384CD" w14:textId="52AE5E61"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p>
    <w:p w14:paraId="0B96A63D" w14:textId="611DA04E" w:rsidR="00F66842" w:rsidRPr="0035260C" w:rsidRDefault="00C50444" w:rsidP="00C50444">
      <w:pPr>
        <w:pStyle w:val="Legenda"/>
        <w:keepNext/>
        <w:spacing w:afterLines="0" w:after="0"/>
        <w:ind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p>
    <w:p w14:paraId="36A3486C" w14:textId="0628F105" w:rsidR="00E36DFD" w:rsidRPr="00E36DFD" w:rsidRDefault="00E36DFD" w:rsidP="00753B42">
      <w:pPr>
        <w:pStyle w:val="Legenda"/>
        <w:keepNext/>
        <w:spacing w:afterLines="0" w:after="0"/>
        <w:ind w:left="709"/>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E36DFD">
        <w:rPr>
          <w:rFonts w:ascii="Times New Roman" w:hAnsi="Times New Roman" w:cs="Times New Roman"/>
          <w:color w:val="000000" w:themeColor="text1"/>
          <w:sz w:val="20"/>
          <w:szCs w:val="20"/>
        </w:rPr>
        <w:t xml:space="preserve">Gráfico </w:t>
      </w:r>
      <w:r w:rsidRPr="00E36DFD">
        <w:rPr>
          <w:rFonts w:ascii="Times New Roman" w:hAnsi="Times New Roman" w:cs="Times New Roman"/>
          <w:color w:val="000000" w:themeColor="text1"/>
          <w:sz w:val="20"/>
          <w:szCs w:val="20"/>
        </w:rPr>
        <w:fldChar w:fldCharType="begin"/>
      </w:r>
      <w:r w:rsidRPr="00E36DFD">
        <w:rPr>
          <w:rFonts w:ascii="Times New Roman" w:hAnsi="Times New Roman" w:cs="Times New Roman"/>
          <w:color w:val="000000" w:themeColor="text1"/>
          <w:sz w:val="20"/>
          <w:szCs w:val="20"/>
        </w:rPr>
        <w:instrText xml:space="preserve"> SEQ Gráfico \* ARABIC </w:instrText>
      </w:r>
      <w:r w:rsidRPr="00E36DFD">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2</w:t>
      </w:r>
      <w:r w:rsidRPr="00E36DFD">
        <w:rPr>
          <w:rFonts w:ascii="Times New Roman" w:hAnsi="Times New Roman" w:cs="Times New Roman"/>
          <w:color w:val="000000" w:themeColor="text1"/>
          <w:sz w:val="20"/>
          <w:szCs w:val="20"/>
        </w:rPr>
        <w:fldChar w:fldCharType="end"/>
      </w:r>
      <w:r w:rsidRPr="00E36DFD">
        <w:rPr>
          <w:rFonts w:ascii="Times New Roman" w:hAnsi="Times New Roman" w:cs="Times New Roman"/>
          <w:color w:val="000000" w:themeColor="text1"/>
          <w:sz w:val="20"/>
          <w:szCs w:val="20"/>
        </w:rPr>
        <w:t xml:space="preserve"> - Consideração dos riscos envolvidos no processo de seleção do modal</w:t>
      </w:r>
    </w:p>
    <w:p w14:paraId="1511BD9C" w14:textId="2D54DA82" w:rsidR="007B24B5" w:rsidRPr="0035260C" w:rsidRDefault="00EA0B0B" w:rsidP="00B375D4">
      <w:pPr>
        <w:pStyle w:val="figure-paragraph"/>
        <w:keepNext/>
        <w:jc w:val="center"/>
        <w:rPr>
          <w:rFonts w:ascii="Times New Roman" w:hAnsi="Times New Roman" w:cs="Times New Roman"/>
          <w:color w:val="000000" w:themeColor="text1"/>
        </w:rPr>
      </w:pPr>
      <w:r w:rsidRPr="0035260C">
        <w:rPr>
          <w:rFonts w:ascii="Times New Roman" w:hAnsi="Times New Roman" w:cs="Times New Roman"/>
          <w:noProof/>
          <w:color w:val="000000" w:themeColor="text1"/>
        </w:rPr>
        <w:drawing>
          <wp:inline distT="0" distB="0" distL="0" distR="0" wp14:anchorId="2B4F7B27" wp14:editId="3F4F4F9E">
            <wp:extent cx="3854738" cy="2317115"/>
            <wp:effectExtent l="12700" t="12700" r="19050" b="6985"/>
            <wp:docPr id="15" name="Imagem 1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Gráfico, Gráfico de barras&#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5873" cy="2359875"/>
                    </a:xfrm>
                    <a:prstGeom prst="rect">
                      <a:avLst/>
                    </a:prstGeom>
                    <a:ln w="3175">
                      <a:solidFill>
                        <a:schemeClr val="tx1"/>
                      </a:solidFill>
                    </a:ln>
                  </pic:spPr>
                </pic:pic>
              </a:graphicData>
            </a:graphic>
          </wp:inline>
        </w:drawing>
      </w:r>
    </w:p>
    <w:p w14:paraId="169BCF91" w14:textId="59A81746" w:rsidR="00FD54EB" w:rsidRPr="0035260C" w:rsidRDefault="00C50444" w:rsidP="00C50444">
      <w:pPr>
        <w:spacing w:afterLines="0" w:after="0" w:line="240" w:lineRule="auto"/>
        <w:ind w:left="707" w:firstLine="2"/>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w:t>
      </w:r>
      <w:r w:rsidR="00FD54EB" w:rsidRPr="0035260C">
        <w:rPr>
          <w:rFonts w:ascii="Times New Roman" w:hAnsi="Times New Roman" w:cs="Times New Roman"/>
          <w:color w:val="000000" w:themeColor="text1"/>
          <w:sz w:val="18"/>
          <w:szCs w:val="18"/>
        </w:rPr>
        <w:t>Fonte: Elaborado pelo autor</w:t>
      </w:r>
      <w:r w:rsidR="00F66842" w:rsidRPr="0035260C">
        <w:rPr>
          <w:rFonts w:ascii="Times New Roman" w:hAnsi="Times New Roman" w:cs="Times New Roman"/>
          <w:color w:val="000000" w:themeColor="text1"/>
          <w:sz w:val="18"/>
          <w:szCs w:val="18"/>
        </w:rPr>
        <w:t xml:space="preserve"> (2022).</w:t>
      </w:r>
    </w:p>
    <w:p w14:paraId="00620F93" w14:textId="7276A9D7" w:rsidR="00D25DF2" w:rsidRPr="0035260C" w:rsidRDefault="00000000" w:rsidP="00B375D4">
      <w:pPr>
        <w:pStyle w:val="figure-legend-paragraph"/>
        <w:rPr>
          <w:rFonts w:ascii="Times New Roman" w:hAnsi="Times New Roman" w:cs="Times New Roman"/>
          <w:color w:val="000000" w:themeColor="text1"/>
          <w:lang w:val="pt-BR"/>
        </w:rPr>
      </w:pPr>
    </w:p>
    <w:p w14:paraId="4CFC1F91" w14:textId="7FD4D87F"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Considerando</w:t>
      </w:r>
      <w:r w:rsidR="00F66842" w:rsidRPr="0035260C">
        <w:rPr>
          <w:rFonts w:ascii="Times New Roman" w:hAnsi="Times New Roman" w:cs="Times New Roman"/>
          <w:color w:val="000000" w:themeColor="text1"/>
          <w:szCs w:val="24"/>
        </w:rPr>
        <w:t xml:space="preserve"> </w:t>
      </w:r>
      <w:r w:rsidR="00E36DFD">
        <w:rPr>
          <w:rFonts w:ascii="Times New Roman" w:hAnsi="Times New Roman" w:cs="Times New Roman"/>
          <w:color w:val="000000" w:themeColor="text1"/>
          <w:szCs w:val="24"/>
        </w:rPr>
        <w:t>o</w:t>
      </w:r>
      <w:r w:rsidRPr="0035260C">
        <w:rPr>
          <w:rFonts w:ascii="Times New Roman" w:hAnsi="Times New Roman" w:cs="Times New Roman"/>
          <w:color w:val="000000" w:themeColor="text1"/>
          <w:szCs w:val="24"/>
        </w:rPr>
        <w:t> </w:t>
      </w:r>
      <w:r w:rsidR="00E36DFD">
        <w:rPr>
          <w:rFonts w:ascii="Times New Roman" w:hAnsi="Times New Roman" w:cs="Times New Roman"/>
          <w:color w:val="000000" w:themeColor="text1"/>
          <w:szCs w:val="24"/>
        </w:rPr>
        <w:t>gráfico 2</w:t>
      </w:r>
      <w:r w:rsidRPr="0035260C">
        <w:rPr>
          <w:rFonts w:ascii="Times New Roman" w:hAnsi="Times New Roman" w:cs="Times New Roman"/>
          <w:color w:val="000000" w:themeColor="text1"/>
          <w:szCs w:val="24"/>
        </w:rPr>
        <w:t xml:space="preserve">, a maioria dos entrevistados, ou seja, 88% concordam com a afirmação proposta, seguido de 10% que concordam parcialmente e apenas 2% apenas que discordam totalmente. Assim, com base nos dados do gráfico acima, é possível </w:t>
      </w:r>
      <w:r w:rsidR="0077779C" w:rsidRPr="0035260C">
        <w:rPr>
          <w:rFonts w:ascii="Times New Roman" w:hAnsi="Times New Roman" w:cs="Times New Roman"/>
          <w:color w:val="000000" w:themeColor="text1"/>
          <w:szCs w:val="24"/>
        </w:rPr>
        <w:t>perceber, de</w:t>
      </w:r>
      <w:r w:rsidRPr="0035260C">
        <w:rPr>
          <w:rFonts w:ascii="Times New Roman" w:hAnsi="Times New Roman" w:cs="Times New Roman"/>
          <w:color w:val="000000" w:themeColor="text1"/>
          <w:szCs w:val="24"/>
        </w:rPr>
        <w:t xml:space="preserve"> acordo com as percepções </w:t>
      </w:r>
      <w:r w:rsidR="00F66842" w:rsidRPr="0035260C">
        <w:rPr>
          <w:rFonts w:ascii="Times New Roman" w:hAnsi="Times New Roman" w:cs="Times New Roman"/>
          <w:color w:val="000000" w:themeColor="text1"/>
          <w:szCs w:val="24"/>
        </w:rPr>
        <w:t>dos militares</w:t>
      </w:r>
      <w:r w:rsidRPr="0035260C">
        <w:rPr>
          <w:rFonts w:ascii="Times New Roman" w:hAnsi="Times New Roman" w:cs="Times New Roman"/>
          <w:color w:val="000000" w:themeColor="text1"/>
          <w:szCs w:val="24"/>
        </w:rPr>
        <w:t xml:space="preserve"> respondentes, que o processo de escolha do modal distribuidor das munições deve considerar os riscos associados existentes. </w:t>
      </w:r>
    </w:p>
    <w:p w14:paraId="7F53DB1C" w14:textId="2E7740C0"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A terceira proposição aborda a inclusão de novas alternativas de modais distribuidores de munição</w:t>
      </w:r>
      <w:r w:rsidR="00023F64" w:rsidRPr="0035260C">
        <w:rPr>
          <w:rFonts w:ascii="Times New Roman" w:hAnsi="Times New Roman" w:cs="Times New Roman"/>
          <w:color w:val="000000" w:themeColor="text1"/>
          <w:szCs w:val="24"/>
        </w:rPr>
        <w:t xml:space="preserve"> sem desconsiderar os modais já usados com apoio das Forças coirmãs. </w:t>
      </w:r>
      <w:r w:rsidRPr="0035260C">
        <w:rPr>
          <w:rFonts w:ascii="Times New Roman" w:hAnsi="Times New Roman" w:cs="Times New Roman"/>
          <w:color w:val="000000" w:themeColor="text1"/>
          <w:szCs w:val="24"/>
        </w:rPr>
        <w:t xml:space="preserve"> </w:t>
      </w:r>
    </w:p>
    <w:p w14:paraId="439CF996" w14:textId="0E3E2219"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p>
    <w:p w14:paraId="62E9737E" w14:textId="665DB98F" w:rsidR="00F66842" w:rsidRPr="0035260C" w:rsidRDefault="00C50444" w:rsidP="00C50444">
      <w:pPr>
        <w:pStyle w:val="Legenda"/>
        <w:keepNext/>
        <w:spacing w:afterLines="0" w:after="0"/>
        <w:ind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lastRenderedPageBreak/>
        <w:t xml:space="preserve">                </w:t>
      </w:r>
    </w:p>
    <w:p w14:paraId="3C00F465" w14:textId="2BE3EF80" w:rsidR="00622E0F" w:rsidRPr="00622E0F" w:rsidRDefault="00622E0F" w:rsidP="00753B42">
      <w:pPr>
        <w:pStyle w:val="Legenda"/>
        <w:keepNext/>
        <w:spacing w:afterLines="0" w:after="0"/>
        <w:ind w:left="709"/>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622E0F">
        <w:rPr>
          <w:rFonts w:ascii="Times New Roman" w:hAnsi="Times New Roman" w:cs="Times New Roman"/>
          <w:color w:val="000000" w:themeColor="text1"/>
          <w:sz w:val="20"/>
          <w:szCs w:val="20"/>
        </w:rPr>
        <w:t xml:space="preserve">Gráfico </w:t>
      </w:r>
      <w:r w:rsidRPr="00622E0F">
        <w:rPr>
          <w:rFonts w:ascii="Times New Roman" w:hAnsi="Times New Roman" w:cs="Times New Roman"/>
          <w:color w:val="000000" w:themeColor="text1"/>
          <w:sz w:val="20"/>
          <w:szCs w:val="20"/>
        </w:rPr>
        <w:fldChar w:fldCharType="begin"/>
      </w:r>
      <w:r w:rsidRPr="00622E0F">
        <w:rPr>
          <w:rFonts w:ascii="Times New Roman" w:hAnsi="Times New Roman" w:cs="Times New Roman"/>
          <w:color w:val="000000" w:themeColor="text1"/>
          <w:sz w:val="20"/>
          <w:szCs w:val="20"/>
        </w:rPr>
        <w:instrText xml:space="preserve"> SEQ Gráfico \* ARABIC </w:instrText>
      </w:r>
      <w:r w:rsidRPr="00622E0F">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3</w:t>
      </w:r>
      <w:r w:rsidRPr="00622E0F">
        <w:rPr>
          <w:rFonts w:ascii="Times New Roman" w:hAnsi="Times New Roman" w:cs="Times New Roman"/>
          <w:color w:val="000000" w:themeColor="text1"/>
          <w:sz w:val="20"/>
          <w:szCs w:val="20"/>
        </w:rPr>
        <w:fldChar w:fldCharType="end"/>
      </w:r>
      <w:r w:rsidRPr="00622E0F">
        <w:rPr>
          <w:rFonts w:ascii="Times New Roman" w:hAnsi="Times New Roman" w:cs="Times New Roman"/>
          <w:color w:val="000000" w:themeColor="text1"/>
          <w:sz w:val="20"/>
          <w:szCs w:val="20"/>
        </w:rPr>
        <w:t xml:space="preserve"> - Busca de novas alternativas de modais de distribuição de munição</w:t>
      </w:r>
    </w:p>
    <w:p w14:paraId="65BB64AB" w14:textId="78E675EE" w:rsidR="007B24B5" w:rsidRPr="0035260C" w:rsidRDefault="00EA0B0B" w:rsidP="00B375D4">
      <w:pPr>
        <w:pStyle w:val="figure-paragraph"/>
        <w:keepNext/>
        <w:jc w:val="center"/>
        <w:rPr>
          <w:rFonts w:ascii="Times New Roman" w:hAnsi="Times New Roman" w:cs="Times New Roman"/>
          <w:color w:val="000000" w:themeColor="text1"/>
        </w:rPr>
      </w:pPr>
      <w:r w:rsidRPr="0035260C">
        <w:rPr>
          <w:rFonts w:ascii="Times New Roman" w:hAnsi="Times New Roman" w:cs="Times New Roman"/>
          <w:noProof/>
          <w:color w:val="000000" w:themeColor="text1"/>
        </w:rPr>
        <w:drawing>
          <wp:inline distT="0" distB="0" distL="0" distR="0" wp14:anchorId="3C472CCA" wp14:editId="1BDDE8A6">
            <wp:extent cx="3865829" cy="2323781"/>
            <wp:effectExtent l="12700" t="12700" r="8255" b="13335"/>
            <wp:docPr id="14" name="Imagem 14"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ráfico, Gráfico de barras&#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91814" cy="2339401"/>
                    </a:xfrm>
                    <a:prstGeom prst="rect">
                      <a:avLst/>
                    </a:prstGeom>
                    <a:ln w="3175">
                      <a:solidFill>
                        <a:schemeClr val="tx1"/>
                      </a:solidFill>
                    </a:ln>
                  </pic:spPr>
                </pic:pic>
              </a:graphicData>
            </a:graphic>
          </wp:inline>
        </w:drawing>
      </w:r>
    </w:p>
    <w:p w14:paraId="7D566589" w14:textId="468BE817" w:rsidR="00FD54EB" w:rsidRPr="0035260C" w:rsidRDefault="00C50444" w:rsidP="00C50444">
      <w:pPr>
        <w:spacing w:afterLines="0" w:after="0" w:line="240" w:lineRule="auto"/>
        <w:ind w:left="707" w:firstLine="2"/>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w:t>
      </w:r>
      <w:r w:rsidR="00FD54EB" w:rsidRPr="0035260C">
        <w:rPr>
          <w:rFonts w:ascii="Times New Roman" w:hAnsi="Times New Roman" w:cs="Times New Roman"/>
          <w:color w:val="000000" w:themeColor="text1"/>
          <w:sz w:val="18"/>
          <w:szCs w:val="18"/>
        </w:rPr>
        <w:t xml:space="preserve">Fonte: Elaborado pelo autor </w:t>
      </w:r>
      <w:r w:rsidR="00F66842" w:rsidRPr="0035260C">
        <w:rPr>
          <w:rFonts w:ascii="Times New Roman" w:hAnsi="Times New Roman" w:cs="Times New Roman"/>
          <w:color w:val="000000" w:themeColor="text1"/>
          <w:sz w:val="18"/>
          <w:szCs w:val="18"/>
        </w:rPr>
        <w:t>(2022).</w:t>
      </w:r>
    </w:p>
    <w:p w14:paraId="7A5816A7" w14:textId="77777777" w:rsidR="00FD54EB" w:rsidRPr="0035260C" w:rsidRDefault="00FD54EB" w:rsidP="00B375D4">
      <w:pPr>
        <w:spacing w:afterLines="0" w:after="0" w:line="240" w:lineRule="auto"/>
        <w:ind w:left="707" w:firstLine="2"/>
        <w:jc w:val="center"/>
        <w:rPr>
          <w:rFonts w:ascii="Times New Roman" w:hAnsi="Times New Roman" w:cs="Times New Roman"/>
          <w:color w:val="000000" w:themeColor="text1"/>
          <w:sz w:val="18"/>
          <w:szCs w:val="18"/>
        </w:rPr>
      </w:pPr>
    </w:p>
    <w:p w14:paraId="625E1D0B" w14:textId="399EA4F3"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Em conformidade com </w:t>
      </w:r>
      <w:r w:rsidR="00622E0F">
        <w:rPr>
          <w:rFonts w:ascii="Times New Roman" w:hAnsi="Times New Roman" w:cs="Times New Roman"/>
          <w:color w:val="000000" w:themeColor="text1"/>
          <w:szCs w:val="24"/>
        </w:rPr>
        <w:t>o gráfico</w:t>
      </w:r>
      <w:r w:rsidR="00B03F18">
        <w:rPr>
          <w:rFonts w:ascii="Times New Roman" w:hAnsi="Times New Roman" w:cs="Times New Roman"/>
          <w:color w:val="000000" w:themeColor="text1"/>
          <w:szCs w:val="24"/>
        </w:rPr>
        <w:t xml:space="preserve"> 3</w:t>
      </w:r>
      <w:r w:rsidRPr="0035260C">
        <w:rPr>
          <w:rFonts w:ascii="Times New Roman" w:hAnsi="Times New Roman" w:cs="Times New Roman"/>
          <w:color w:val="000000" w:themeColor="text1"/>
          <w:szCs w:val="24"/>
        </w:rPr>
        <w:t xml:space="preserve">, a maior parte dos respondentes, isto é, 56% concordam com a proposição 3, seguido de 29% que concordam parcialmente, apenas 5% nem concordam nem discordam, somente 5% discordam parcialmente e apenas 5% discordam totalmente. Portanto, com base nos dados apresentados no gráfico em tela, verifica-se que, embora transportar as munições pelas forças </w:t>
      </w:r>
      <w:r w:rsidR="00A4251A" w:rsidRPr="0035260C">
        <w:rPr>
          <w:rFonts w:ascii="Times New Roman" w:hAnsi="Times New Roman" w:cs="Times New Roman"/>
          <w:color w:val="000000" w:themeColor="text1"/>
          <w:szCs w:val="24"/>
        </w:rPr>
        <w:t>coirmãs</w:t>
      </w:r>
      <w:r w:rsidRPr="0035260C">
        <w:rPr>
          <w:rFonts w:ascii="Times New Roman" w:hAnsi="Times New Roman" w:cs="Times New Roman"/>
          <w:color w:val="000000" w:themeColor="text1"/>
          <w:szCs w:val="24"/>
        </w:rPr>
        <w:t xml:space="preserve"> seja importante, novas alternativas devem ser incluídas. </w:t>
      </w:r>
    </w:p>
    <w:p w14:paraId="6D69B05F" w14:textId="4727EDE7"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A quarta proposição busca analisar se o modal a ser escolhido para transportar munições deve considerar outras dimensões e não somente a financeira</w:t>
      </w:r>
      <w:r w:rsidR="00023F64"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 </w:t>
      </w:r>
    </w:p>
    <w:p w14:paraId="0CBBA408" w14:textId="77777777" w:rsidR="00543423" w:rsidRPr="0035260C" w:rsidRDefault="00543423" w:rsidP="00B375D4">
      <w:pPr>
        <w:pStyle w:val="Legenda"/>
        <w:keepNext/>
        <w:spacing w:afterLines="0" w:after="0"/>
        <w:ind w:firstLine="0"/>
        <w:rPr>
          <w:rFonts w:ascii="Times New Roman" w:hAnsi="Times New Roman" w:cs="Times New Roman"/>
          <w:color w:val="000000" w:themeColor="text1"/>
          <w:sz w:val="20"/>
          <w:szCs w:val="20"/>
        </w:rPr>
      </w:pPr>
    </w:p>
    <w:p w14:paraId="7EBFB755" w14:textId="02CBCFF5" w:rsidR="00F66842" w:rsidRPr="0035260C" w:rsidRDefault="00543423" w:rsidP="00543423">
      <w:pPr>
        <w:pStyle w:val="Legenda"/>
        <w:keepNext/>
        <w:spacing w:afterLines="0" w:after="0"/>
        <w:ind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p>
    <w:p w14:paraId="35819576" w14:textId="395734ED" w:rsidR="00FF45FE" w:rsidRPr="00FF45FE" w:rsidRDefault="00FF45FE" w:rsidP="00753B42">
      <w:pPr>
        <w:pStyle w:val="Legenda"/>
        <w:keepNext/>
        <w:spacing w:afterLines="0" w:after="0"/>
        <w:ind w:left="709"/>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FF45FE">
        <w:rPr>
          <w:rFonts w:ascii="Times New Roman" w:hAnsi="Times New Roman" w:cs="Times New Roman"/>
          <w:color w:val="000000" w:themeColor="text1"/>
          <w:sz w:val="20"/>
          <w:szCs w:val="20"/>
        </w:rPr>
        <w:t xml:space="preserve">Gráfico </w:t>
      </w:r>
      <w:r w:rsidRPr="00FF45FE">
        <w:rPr>
          <w:rFonts w:ascii="Times New Roman" w:hAnsi="Times New Roman" w:cs="Times New Roman"/>
          <w:color w:val="000000" w:themeColor="text1"/>
          <w:sz w:val="20"/>
          <w:szCs w:val="20"/>
        </w:rPr>
        <w:fldChar w:fldCharType="begin"/>
      </w:r>
      <w:r w:rsidRPr="00FF45FE">
        <w:rPr>
          <w:rFonts w:ascii="Times New Roman" w:hAnsi="Times New Roman" w:cs="Times New Roman"/>
          <w:color w:val="000000" w:themeColor="text1"/>
          <w:sz w:val="20"/>
          <w:szCs w:val="20"/>
        </w:rPr>
        <w:instrText xml:space="preserve"> SEQ Gráfico \* ARABIC </w:instrText>
      </w:r>
      <w:r w:rsidRPr="00FF45FE">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4</w:t>
      </w:r>
      <w:r w:rsidRPr="00FF45FE">
        <w:rPr>
          <w:rFonts w:ascii="Times New Roman" w:hAnsi="Times New Roman" w:cs="Times New Roman"/>
          <w:color w:val="000000" w:themeColor="text1"/>
          <w:sz w:val="20"/>
          <w:szCs w:val="20"/>
        </w:rPr>
        <w:fldChar w:fldCharType="end"/>
      </w:r>
      <w:r w:rsidRPr="00FF45FE">
        <w:rPr>
          <w:rFonts w:ascii="Times New Roman" w:hAnsi="Times New Roman" w:cs="Times New Roman"/>
          <w:color w:val="000000" w:themeColor="text1"/>
          <w:sz w:val="20"/>
          <w:szCs w:val="20"/>
        </w:rPr>
        <w:t xml:space="preserve"> - Inserção de outras perspectivas no processo de escolha do modal</w:t>
      </w:r>
    </w:p>
    <w:p w14:paraId="24D0E205" w14:textId="404D5CC7" w:rsidR="007B24B5" w:rsidRPr="0035260C" w:rsidRDefault="00EA0B0B" w:rsidP="00B375D4">
      <w:pPr>
        <w:pStyle w:val="figure-paragraph"/>
        <w:keepNext/>
        <w:jc w:val="center"/>
        <w:rPr>
          <w:rFonts w:ascii="Times New Roman" w:hAnsi="Times New Roman" w:cs="Times New Roman"/>
          <w:color w:val="000000" w:themeColor="text1"/>
        </w:rPr>
      </w:pPr>
      <w:r w:rsidRPr="0035260C">
        <w:rPr>
          <w:rFonts w:ascii="Times New Roman" w:hAnsi="Times New Roman" w:cs="Times New Roman"/>
          <w:noProof/>
          <w:color w:val="000000" w:themeColor="text1"/>
        </w:rPr>
        <w:drawing>
          <wp:inline distT="0" distB="0" distL="0" distR="0" wp14:anchorId="72ED25EA" wp14:editId="4A55A903">
            <wp:extent cx="3856776" cy="2318339"/>
            <wp:effectExtent l="12700" t="12700" r="17145" b="19050"/>
            <wp:docPr id="13" name="Imagem 13"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 Gráfico de barras&#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6776" cy="2318339"/>
                    </a:xfrm>
                    <a:prstGeom prst="rect">
                      <a:avLst/>
                    </a:prstGeom>
                    <a:ln w="3175">
                      <a:solidFill>
                        <a:schemeClr val="tx1"/>
                      </a:solidFill>
                    </a:ln>
                  </pic:spPr>
                </pic:pic>
              </a:graphicData>
            </a:graphic>
          </wp:inline>
        </w:drawing>
      </w:r>
    </w:p>
    <w:p w14:paraId="3C36CD5E" w14:textId="40598E29" w:rsidR="00D25DF2" w:rsidRPr="0035260C" w:rsidRDefault="00543423" w:rsidP="00543423">
      <w:pPr>
        <w:spacing w:afterLines="0" w:after="0" w:line="240" w:lineRule="auto"/>
        <w:ind w:left="1414" w:firstLine="2"/>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w:t>
      </w:r>
      <w:r w:rsidR="00FD54EB" w:rsidRPr="0035260C">
        <w:rPr>
          <w:rFonts w:ascii="Times New Roman" w:hAnsi="Times New Roman" w:cs="Times New Roman"/>
          <w:color w:val="000000" w:themeColor="text1"/>
          <w:sz w:val="18"/>
          <w:szCs w:val="18"/>
        </w:rPr>
        <w:t>Fonte: Elaborado pelo autor</w:t>
      </w:r>
      <w:r w:rsidR="00F66842" w:rsidRPr="0035260C">
        <w:rPr>
          <w:rFonts w:ascii="Times New Roman" w:hAnsi="Times New Roman" w:cs="Times New Roman"/>
          <w:color w:val="000000" w:themeColor="text1"/>
          <w:sz w:val="18"/>
          <w:szCs w:val="18"/>
        </w:rPr>
        <w:t xml:space="preserve"> (2022).</w:t>
      </w:r>
    </w:p>
    <w:p w14:paraId="2C5C97D0" w14:textId="77777777" w:rsidR="00FD54EB" w:rsidRPr="0035260C" w:rsidRDefault="00FD54EB" w:rsidP="00B375D4">
      <w:pPr>
        <w:pStyle w:val="figure-legend-paragraph"/>
        <w:ind w:firstLine="708"/>
        <w:rPr>
          <w:rFonts w:ascii="Times New Roman" w:hAnsi="Times New Roman" w:cs="Times New Roman"/>
          <w:color w:val="000000" w:themeColor="text1"/>
          <w:lang w:val="pt-BR"/>
        </w:rPr>
      </w:pPr>
    </w:p>
    <w:p w14:paraId="1D716B9D" w14:textId="20D5FD81"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Segundo </w:t>
      </w:r>
      <w:r w:rsidR="00FF45FE">
        <w:rPr>
          <w:rFonts w:ascii="Times New Roman" w:hAnsi="Times New Roman" w:cs="Times New Roman"/>
          <w:color w:val="000000" w:themeColor="text1"/>
          <w:szCs w:val="24"/>
        </w:rPr>
        <w:t>o gráfico 4</w:t>
      </w:r>
      <w:r w:rsidRPr="0035260C">
        <w:rPr>
          <w:rFonts w:ascii="Times New Roman" w:hAnsi="Times New Roman" w:cs="Times New Roman"/>
          <w:color w:val="000000" w:themeColor="text1"/>
          <w:szCs w:val="24"/>
        </w:rPr>
        <w:t>, o maior número dos respondentes, ou melhor, 71% concordam com a proposição 4, seguido de 17% que concordam parcialmente, 5% discordam parcialmente, 5</w:t>
      </w:r>
      <w:r w:rsidR="0077779C" w:rsidRPr="0035260C">
        <w:rPr>
          <w:rFonts w:ascii="Times New Roman" w:hAnsi="Times New Roman" w:cs="Times New Roman"/>
          <w:color w:val="000000" w:themeColor="text1"/>
          <w:szCs w:val="24"/>
        </w:rPr>
        <w:t>% discordam</w:t>
      </w:r>
      <w:r w:rsidRPr="0035260C">
        <w:rPr>
          <w:rFonts w:ascii="Times New Roman" w:hAnsi="Times New Roman" w:cs="Times New Roman"/>
          <w:color w:val="000000" w:themeColor="text1"/>
          <w:szCs w:val="24"/>
        </w:rPr>
        <w:t xml:space="preserve"> totalmente e somente 2% não concordam nem discordam. Nesse sentido, é possível afirmar, com base nas percepções dos militares respondentes, que o ponto de vista financeiro não deve ser o único a ser considerado no processo de seleção dos modais que distribuirão as munições. </w:t>
      </w:r>
    </w:p>
    <w:p w14:paraId="5B5FE7A3" w14:textId="46AF8C7E"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lastRenderedPageBreak/>
        <w:t>Quanto à quinta proposição, trata-se de uma comparação entre uma possível distribuição de munição realizada por navios na própria MB com uma distribuição feita por empresas terceirizadas considerando a perspectiva dos riscos envolvidos</w:t>
      </w:r>
      <w:r w:rsidR="00023F64"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 </w:t>
      </w:r>
    </w:p>
    <w:p w14:paraId="57AD9032" w14:textId="77777777" w:rsidR="00543423" w:rsidRPr="0035260C" w:rsidRDefault="00543423" w:rsidP="00B375D4">
      <w:pPr>
        <w:spacing w:afterLines="0" w:after="0" w:line="240" w:lineRule="auto"/>
        <w:ind w:firstLine="708"/>
        <w:rPr>
          <w:rFonts w:ascii="Times New Roman" w:hAnsi="Times New Roman" w:cs="Times New Roman"/>
          <w:color w:val="000000" w:themeColor="text1"/>
          <w:szCs w:val="24"/>
        </w:rPr>
      </w:pPr>
    </w:p>
    <w:p w14:paraId="3577EBB9" w14:textId="61896336" w:rsidR="007F6A35" w:rsidRPr="0035260C" w:rsidRDefault="00543423" w:rsidP="00543423">
      <w:pPr>
        <w:pStyle w:val="Legenda"/>
        <w:keepNext/>
        <w:spacing w:afterLines="0" w:after="0"/>
        <w:ind w:left="708"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p>
    <w:p w14:paraId="29BF4E07" w14:textId="5E173F9C" w:rsidR="0076101E" w:rsidRPr="0076101E" w:rsidRDefault="0076101E" w:rsidP="00753B42">
      <w:pPr>
        <w:pStyle w:val="Legenda"/>
        <w:keepNext/>
        <w:spacing w:afterLines="0" w:after="0"/>
        <w:jc w:val="center"/>
        <w:rPr>
          <w:rFonts w:ascii="Times New Roman" w:hAnsi="Times New Roman" w:cs="Times New Roman"/>
          <w:sz w:val="20"/>
          <w:szCs w:val="20"/>
        </w:rPr>
      </w:pPr>
      <w:r>
        <w:t xml:space="preserve">            </w:t>
      </w:r>
      <w:r w:rsidRPr="0076101E">
        <w:rPr>
          <w:rFonts w:ascii="Times New Roman" w:hAnsi="Times New Roman" w:cs="Times New Roman"/>
          <w:color w:val="000000" w:themeColor="text1"/>
          <w:sz w:val="20"/>
          <w:szCs w:val="20"/>
        </w:rPr>
        <w:t xml:space="preserve">Gráfico </w:t>
      </w:r>
      <w:r w:rsidRPr="0076101E">
        <w:rPr>
          <w:rFonts w:ascii="Times New Roman" w:hAnsi="Times New Roman" w:cs="Times New Roman"/>
          <w:color w:val="000000" w:themeColor="text1"/>
          <w:sz w:val="20"/>
          <w:szCs w:val="20"/>
        </w:rPr>
        <w:fldChar w:fldCharType="begin"/>
      </w:r>
      <w:r w:rsidRPr="0076101E">
        <w:rPr>
          <w:rFonts w:ascii="Times New Roman" w:hAnsi="Times New Roman" w:cs="Times New Roman"/>
          <w:color w:val="000000" w:themeColor="text1"/>
          <w:sz w:val="20"/>
          <w:szCs w:val="20"/>
        </w:rPr>
        <w:instrText xml:space="preserve"> SEQ Gráfico \* ARABIC </w:instrText>
      </w:r>
      <w:r w:rsidRPr="0076101E">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5</w:t>
      </w:r>
      <w:r w:rsidRPr="0076101E">
        <w:rPr>
          <w:rFonts w:ascii="Times New Roman" w:hAnsi="Times New Roman" w:cs="Times New Roman"/>
          <w:color w:val="000000" w:themeColor="text1"/>
          <w:sz w:val="20"/>
          <w:szCs w:val="20"/>
        </w:rPr>
        <w:fldChar w:fldCharType="end"/>
      </w:r>
      <w:r w:rsidRPr="0076101E">
        <w:rPr>
          <w:rFonts w:ascii="Times New Roman" w:hAnsi="Times New Roman" w:cs="Times New Roman"/>
          <w:color w:val="000000" w:themeColor="text1"/>
          <w:sz w:val="20"/>
          <w:szCs w:val="20"/>
        </w:rPr>
        <w:t xml:space="preserve"> - Comparação entre navios da MB com empresas de navegação de cabotagem</w:t>
      </w:r>
    </w:p>
    <w:p w14:paraId="4390EF2A" w14:textId="47BBC791" w:rsidR="007B24B5" w:rsidRPr="0035260C" w:rsidRDefault="00EA0B0B" w:rsidP="00B375D4">
      <w:pPr>
        <w:pStyle w:val="figure-paragraph"/>
        <w:keepNext/>
        <w:jc w:val="center"/>
        <w:rPr>
          <w:rFonts w:ascii="Times New Roman" w:hAnsi="Times New Roman" w:cs="Times New Roman"/>
          <w:color w:val="000000" w:themeColor="text1"/>
        </w:rPr>
      </w:pPr>
      <w:r w:rsidRPr="0035260C">
        <w:rPr>
          <w:rFonts w:ascii="Times New Roman" w:hAnsi="Times New Roman" w:cs="Times New Roman"/>
          <w:noProof/>
          <w:color w:val="000000" w:themeColor="text1"/>
        </w:rPr>
        <w:drawing>
          <wp:inline distT="0" distB="0" distL="0" distR="0" wp14:anchorId="09E3F180" wp14:editId="204F7CCF">
            <wp:extent cx="3865829" cy="2323781"/>
            <wp:effectExtent l="12700" t="12700" r="8255" b="13335"/>
            <wp:docPr id="12" name="Imagem 1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 Gráfico de barras&#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4368" cy="2346947"/>
                    </a:xfrm>
                    <a:prstGeom prst="rect">
                      <a:avLst/>
                    </a:prstGeom>
                    <a:ln w="3175">
                      <a:solidFill>
                        <a:schemeClr val="tx1"/>
                      </a:solidFill>
                    </a:ln>
                  </pic:spPr>
                </pic:pic>
              </a:graphicData>
            </a:graphic>
          </wp:inline>
        </w:drawing>
      </w:r>
    </w:p>
    <w:p w14:paraId="676518F3" w14:textId="76F9F757" w:rsidR="00D25DF2" w:rsidRPr="0035260C" w:rsidRDefault="00543423" w:rsidP="00543423">
      <w:pPr>
        <w:spacing w:afterLines="0" w:after="0" w:line="240" w:lineRule="auto"/>
        <w:ind w:left="1414" w:firstLine="2"/>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w:t>
      </w:r>
      <w:r w:rsidR="009D09C6" w:rsidRPr="0035260C">
        <w:rPr>
          <w:rFonts w:ascii="Times New Roman" w:hAnsi="Times New Roman" w:cs="Times New Roman"/>
          <w:color w:val="000000" w:themeColor="text1"/>
          <w:sz w:val="18"/>
          <w:szCs w:val="18"/>
        </w:rPr>
        <w:t>Fonte: Elaborado pelo autor</w:t>
      </w:r>
      <w:r w:rsidR="007F6A35" w:rsidRPr="0035260C">
        <w:rPr>
          <w:rFonts w:ascii="Times New Roman" w:hAnsi="Times New Roman" w:cs="Times New Roman"/>
          <w:color w:val="000000" w:themeColor="text1"/>
          <w:sz w:val="18"/>
          <w:szCs w:val="18"/>
        </w:rPr>
        <w:t xml:space="preserve"> (2022).</w:t>
      </w:r>
    </w:p>
    <w:p w14:paraId="1DAC5ADF" w14:textId="77777777" w:rsidR="009D09C6" w:rsidRPr="0035260C" w:rsidRDefault="009D09C6" w:rsidP="00B375D4">
      <w:pPr>
        <w:spacing w:afterLines="0" w:after="0" w:line="240" w:lineRule="auto"/>
        <w:ind w:firstLine="708"/>
        <w:rPr>
          <w:rFonts w:ascii="Times New Roman" w:hAnsi="Times New Roman" w:cs="Times New Roman"/>
          <w:color w:val="000000" w:themeColor="text1"/>
          <w:szCs w:val="24"/>
        </w:rPr>
      </w:pPr>
    </w:p>
    <w:p w14:paraId="2C7B1E5C" w14:textId="5A7D0379"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De acordo com os</w:t>
      </w:r>
      <w:r w:rsidR="00725415" w:rsidRPr="0035260C">
        <w:rPr>
          <w:rFonts w:ascii="Times New Roman" w:hAnsi="Times New Roman" w:cs="Times New Roman"/>
          <w:color w:val="000000" w:themeColor="text1"/>
          <w:szCs w:val="24"/>
        </w:rPr>
        <w:t xml:space="preserve"> resultados</w:t>
      </w:r>
      <w:r w:rsidRPr="0035260C">
        <w:rPr>
          <w:rFonts w:ascii="Times New Roman" w:hAnsi="Times New Roman" w:cs="Times New Roman"/>
          <w:color w:val="000000" w:themeColor="text1"/>
          <w:szCs w:val="24"/>
        </w:rPr>
        <w:t xml:space="preserve"> </w:t>
      </w:r>
      <w:r w:rsidR="007F6A35" w:rsidRPr="0035260C">
        <w:rPr>
          <w:rFonts w:ascii="Times New Roman" w:hAnsi="Times New Roman" w:cs="Times New Roman"/>
          <w:color w:val="000000" w:themeColor="text1"/>
          <w:szCs w:val="24"/>
        </w:rPr>
        <w:t>expressos pe</w:t>
      </w:r>
      <w:r w:rsidR="003068FF">
        <w:rPr>
          <w:rFonts w:ascii="Times New Roman" w:hAnsi="Times New Roman" w:cs="Times New Roman"/>
          <w:color w:val="000000" w:themeColor="text1"/>
          <w:szCs w:val="24"/>
        </w:rPr>
        <w:t>lo gráfico 5</w:t>
      </w:r>
      <w:r w:rsidRPr="0035260C">
        <w:rPr>
          <w:rFonts w:ascii="Times New Roman" w:hAnsi="Times New Roman" w:cs="Times New Roman"/>
          <w:color w:val="000000" w:themeColor="text1"/>
          <w:szCs w:val="24"/>
        </w:rPr>
        <w:t xml:space="preserve">, grande parte dos respondentes, ou melhor, 66% concordam com a proposição acima, seguido de 24% que concordam parcialmente, 7% discordam parcialmente e somente 3% nem concordam nem discordam, sendo neutros. Por fim, de acordo com as respostas, pode-se dizer que há menos riscos assumidos transportando munição pelos navios da MB que por navios de empresas contratas de navegação de cabotagem. </w:t>
      </w:r>
    </w:p>
    <w:p w14:paraId="6180C4D9" w14:textId="3E9F009D"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 sexta proposição procurou investigar se </w:t>
      </w:r>
      <w:r w:rsidR="0077779C" w:rsidRPr="0035260C">
        <w:rPr>
          <w:rFonts w:ascii="Times New Roman" w:hAnsi="Times New Roman" w:cs="Times New Roman"/>
          <w:color w:val="000000" w:themeColor="text1"/>
          <w:szCs w:val="24"/>
        </w:rPr>
        <w:t>o transporte de munição pelos próprios navios da MB representa</w:t>
      </w:r>
      <w:r w:rsidRPr="0035260C">
        <w:rPr>
          <w:rFonts w:ascii="Times New Roman" w:hAnsi="Times New Roman" w:cs="Times New Roman"/>
          <w:color w:val="000000" w:themeColor="text1"/>
          <w:szCs w:val="24"/>
        </w:rPr>
        <w:t xml:space="preserve"> uma </w:t>
      </w:r>
      <w:r w:rsidR="00725415" w:rsidRPr="0035260C">
        <w:rPr>
          <w:rFonts w:ascii="Times New Roman" w:hAnsi="Times New Roman" w:cs="Times New Roman"/>
          <w:color w:val="000000" w:themeColor="text1"/>
          <w:szCs w:val="24"/>
        </w:rPr>
        <w:t>oportunidade</w:t>
      </w:r>
      <w:r w:rsidRPr="0035260C">
        <w:rPr>
          <w:rFonts w:ascii="Times New Roman" w:hAnsi="Times New Roman" w:cs="Times New Roman"/>
          <w:color w:val="000000" w:themeColor="text1"/>
          <w:szCs w:val="24"/>
        </w:rPr>
        <w:t xml:space="preserve"> de manter a capacidade de distribuição internamente</w:t>
      </w:r>
      <w:r w:rsidR="00725415"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 </w:t>
      </w:r>
    </w:p>
    <w:p w14:paraId="79FFAEDB" w14:textId="15DFEC12" w:rsidR="007F6A35" w:rsidRPr="0035260C" w:rsidRDefault="00543423" w:rsidP="00543423">
      <w:pPr>
        <w:pStyle w:val="Legenda"/>
        <w:keepNext/>
        <w:spacing w:afterLines="0" w:after="0"/>
        <w:ind w:left="708"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p>
    <w:p w14:paraId="6D447E4C" w14:textId="6BE5BC3E" w:rsidR="00CD33A6" w:rsidRPr="00CD33A6" w:rsidRDefault="00CD33A6" w:rsidP="00753B42">
      <w:pPr>
        <w:pStyle w:val="Legenda"/>
        <w:keepNext/>
        <w:spacing w:afterLines="0" w:after="0"/>
        <w:ind w:left="709"/>
        <w:rPr>
          <w:rFonts w:ascii="Times New Roman" w:hAnsi="Times New Roman" w:cs="Times New Roman"/>
          <w:sz w:val="20"/>
          <w:szCs w:val="20"/>
        </w:rPr>
      </w:pPr>
      <w:r>
        <w:t xml:space="preserve">  </w:t>
      </w:r>
      <w:r w:rsidRPr="00CD33A6">
        <w:rPr>
          <w:rFonts w:ascii="Times New Roman" w:hAnsi="Times New Roman" w:cs="Times New Roman"/>
          <w:color w:val="000000" w:themeColor="text1"/>
          <w:sz w:val="20"/>
          <w:szCs w:val="20"/>
        </w:rPr>
        <w:t xml:space="preserve">Gráfico </w:t>
      </w:r>
      <w:r w:rsidRPr="00CD33A6">
        <w:rPr>
          <w:rFonts w:ascii="Times New Roman" w:hAnsi="Times New Roman" w:cs="Times New Roman"/>
          <w:color w:val="000000" w:themeColor="text1"/>
          <w:sz w:val="20"/>
          <w:szCs w:val="20"/>
        </w:rPr>
        <w:fldChar w:fldCharType="begin"/>
      </w:r>
      <w:r w:rsidRPr="00CD33A6">
        <w:rPr>
          <w:rFonts w:ascii="Times New Roman" w:hAnsi="Times New Roman" w:cs="Times New Roman"/>
          <w:color w:val="000000" w:themeColor="text1"/>
          <w:sz w:val="20"/>
          <w:szCs w:val="20"/>
        </w:rPr>
        <w:instrText xml:space="preserve"> SEQ Gráfico \* ARABIC </w:instrText>
      </w:r>
      <w:r w:rsidRPr="00CD33A6">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6</w:t>
      </w:r>
      <w:r w:rsidRPr="00CD33A6">
        <w:rPr>
          <w:rFonts w:ascii="Times New Roman" w:hAnsi="Times New Roman" w:cs="Times New Roman"/>
          <w:color w:val="000000" w:themeColor="text1"/>
          <w:sz w:val="20"/>
          <w:szCs w:val="20"/>
        </w:rPr>
        <w:fldChar w:fldCharType="end"/>
      </w:r>
      <w:r w:rsidRPr="00CD33A6">
        <w:rPr>
          <w:rFonts w:ascii="Times New Roman" w:hAnsi="Times New Roman" w:cs="Times New Roman"/>
          <w:color w:val="000000" w:themeColor="text1"/>
          <w:sz w:val="20"/>
          <w:szCs w:val="20"/>
        </w:rPr>
        <w:t xml:space="preserve"> - Manutenção da capacidade interna de distribuição</w:t>
      </w:r>
    </w:p>
    <w:p w14:paraId="25D7701F" w14:textId="0B76155B" w:rsidR="007B24B5" w:rsidRPr="0035260C" w:rsidRDefault="00EA0B0B" w:rsidP="00B375D4">
      <w:pPr>
        <w:pStyle w:val="figure-paragraph"/>
        <w:keepNext/>
        <w:jc w:val="center"/>
        <w:rPr>
          <w:rFonts w:ascii="Times New Roman" w:hAnsi="Times New Roman" w:cs="Times New Roman"/>
          <w:color w:val="000000" w:themeColor="text1"/>
        </w:rPr>
      </w:pPr>
      <w:r w:rsidRPr="0035260C">
        <w:rPr>
          <w:rFonts w:ascii="Times New Roman" w:hAnsi="Times New Roman" w:cs="Times New Roman"/>
          <w:noProof/>
          <w:color w:val="000000" w:themeColor="text1"/>
        </w:rPr>
        <w:drawing>
          <wp:inline distT="0" distB="0" distL="0" distR="0" wp14:anchorId="4C1DFA88" wp14:editId="4DD27727">
            <wp:extent cx="3865829" cy="2323781"/>
            <wp:effectExtent l="12700" t="12700" r="8255" b="13335"/>
            <wp:docPr id="11" name="Imagem 1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 Gráfico de barras&#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6824" cy="2342412"/>
                    </a:xfrm>
                    <a:prstGeom prst="rect">
                      <a:avLst/>
                    </a:prstGeom>
                    <a:ln w="3175">
                      <a:solidFill>
                        <a:schemeClr val="tx1"/>
                      </a:solidFill>
                    </a:ln>
                  </pic:spPr>
                </pic:pic>
              </a:graphicData>
            </a:graphic>
          </wp:inline>
        </w:drawing>
      </w:r>
    </w:p>
    <w:p w14:paraId="154ED506" w14:textId="096A10D9" w:rsidR="00D25DF2" w:rsidRPr="0035260C" w:rsidRDefault="00543423" w:rsidP="00543423">
      <w:pPr>
        <w:spacing w:afterLines="0" w:after="0" w:line="240" w:lineRule="auto"/>
        <w:ind w:left="1414" w:firstLine="2"/>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Fonte:</w:t>
      </w:r>
      <w:r w:rsidR="009670DC" w:rsidRPr="0035260C">
        <w:rPr>
          <w:rFonts w:ascii="Times New Roman" w:hAnsi="Times New Roman" w:cs="Times New Roman"/>
          <w:color w:val="000000" w:themeColor="text1"/>
          <w:sz w:val="18"/>
          <w:szCs w:val="18"/>
        </w:rPr>
        <w:t xml:space="preserve"> Elaborado pelo autor</w:t>
      </w:r>
      <w:r w:rsidR="007F6A35" w:rsidRPr="0035260C">
        <w:rPr>
          <w:rFonts w:ascii="Times New Roman" w:hAnsi="Times New Roman" w:cs="Times New Roman"/>
          <w:color w:val="000000" w:themeColor="text1"/>
          <w:sz w:val="18"/>
          <w:szCs w:val="18"/>
        </w:rPr>
        <w:t xml:space="preserve"> (2022).</w:t>
      </w:r>
    </w:p>
    <w:p w14:paraId="2B39C57D" w14:textId="77777777" w:rsidR="009670DC" w:rsidRPr="0035260C" w:rsidRDefault="009670DC" w:rsidP="00B375D4">
      <w:pPr>
        <w:spacing w:afterLines="0" w:after="0" w:line="240" w:lineRule="auto"/>
        <w:ind w:left="707" w:firstLine="2"/>
        <w:jc w:val="center"/>
        <w:rPr>
          <w:rFonts w:ascii="Times New Roman" w:hAnsi="Times New Roman" w:cs="Times New Roman"/>
          <w:color w:val="000000" w:themeColor="text1"/>
          <w:sz w:val="18"/>
          <w:szCs w:val="18"/>
        </w:rPr>
      </w:pPr>
    </w:p>
    <w:p w14:paraId="0C4F0DC4" w14:textId="27F2030C"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Conforme aponta </w:t>
      </w:r>
      <w:r w:rsidR="00CD33A6">
        <w:rPr>
          <w:rFonts w:ascii="Times New Roman" w:hAnsi="Times New Roman" w:cs="Times New Roman"/>
          <w:color w:val="000000" w:themeColor="text1"/>
          <w:szCs w:val="24"/>
        </w:rPr>
        <w:t>o gráfico 6</w:t>
      </w:r>
      <w:r w:rsidRPr="0035260C">
        <w:rPr>
          <w:rFonts w:ascii="Times New Roman" w:hAnsi="Times New Roman" w:cs="Times New Roman"/>
          <w:color w:val="000000" w:themeColor="text1"/>
          <w:szCs w:val="24"/>
        </w:rPr>
        <w:t xml:space="preserve">, o maior percentual dos respondentes, ou seja, 68% concordam totalmente com a proposição acima, seguido de 27% que concordo parcialmente, 3% discordam totalmente e apenas 2% nem concordam nem discordam. Assim, com base nos </w:t>
      </w:r>
      <w:r w:rsidRPr="0035260C">
        <w:rPr>
          <w:rFonts w:ascii="Times New Roman" w:hAnsi="Times New Roman" w:cs="Times New Roman"/>
          <w:color w:val="000000" w:themeColor="text1"/>
          <w:szCs w:val="24"/>
        </w:rPr>
        <w:lastRenderedPageBreak/>
        <w:t xml:space="preserve">dados coletados, percebe-se que transportar munição pelos próprios meios navais pode ser uma oportunidade da manutenção da capacidade de distribuição. </w:t>
      </w:r>
    </w:p>
    <w:p w14:paraId="09074497" w14:textId="451501F0"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A última proposição aborda a questão da Comissão de Apoio Logístico como</w:t>
      </w:r>
      <w:r w:rsidR="001214B1" w:rsidRPr="0035260C">
        <w:rPr>
          <w:rFonts w:ascii="Times New Roman" w:hAnsi="Times New Roman" w:cs="Times New Roman"/>
          <w:color w:val="000000" w:themeColor="text1"/>
          <w:szCs w:val="24"/>
        </w:rPr>
        <w:t xml:space="preserve"> boa </w:t>
      </w:r>
      <w:r w:rsidRPr="0035260C">
        <w:rPr>
          <w:rFonts w:ascii="Times New Roman" w:hAnsi="Times New Roman" w:cs="Times New Roman"/>
          <w:color w:val="000000" w:themeColor="text1"/>
          <w:szCs w:val="24"/>
        </w:rPr>
        <w:t>alternativa do transporte de munição sob a perspectiva dos riscos associados</w:t>
      </w:r>
      <w:r w:rsidR="001214B1" w:rsidRPr="0035260C">
        <w:rPr>
          <w:rFonts w:ascii="Times New Roman" w:hAnsi="Times New Roman" w:cs="Times New Roman"/>
          <w:color w:val="000000" w:themeColor="text1"/>
          <w:szCs w:val="24"/>
        </w:rPr>
        <w:t>.</w:t>
      </w:r>
      <w:r w:rsidRPr="0035260C">
        <w:rPr>
          <w:rFonts w:ascii="Times New Roman" w:hAnsi="Times New Roman" w:cs="Times New Roman"/>
          <w:color w:val="000000" w:themeColor="text1"/>
          <w:szCs w:val="24"/>
        </w:rPr>
        <w:t xml:space="preserve"> </w:t>
      </w:r>
    </w:p>
    <w:p w14:paraId="51F83B5D" w14:textId="77777777" w:rsidR="00543423" w:rsidRPr="0035260C" w:rsidRDefault="00543423" w:rsidP="00B375D4">
      <w:pPr>
        <w:spacing w:afterLines="0" w:after="0" w:line="240" w:lineRule="auto"/>
        <w:ind w:firstLine="708"/>
        <w:rPr>
          <w:rFonts w:ascii="Times New Roman" w:hAnsi="Times New Roman" w:cs="Times New Roman"/>
          <w:color w:val="000000" w:themeColor="text1"/>
          <w:szCs w:val="24"/>
        </w:rPr>
      </w:pPr>
    </w:p>
    <w:p w14:paraId="63012FAB" w14:textId="21C38396" w:rsidR="008907D0" w:rsidRPr="0035260C" w:rsidRDefault="00543423" w:rsidP="00543423">
      <w:pPr>
        <w:pStyle w:val="Legenda"/>
        <w:keepNext/>
        <w:spacing w:afterLines="0" w:after="0"/>
        <w:ind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p>
    <w:p w14:paraId="5C4A1123" w14:textId="1BE2B00C" w:rsidR="00A2277E" w:rsidRPr="00A2277E" w:rsidRDefault="00A2277E" w:rsidP="00753B42">
      <w:pPr>
        <w:pStyle w:val="Legenda"/>
        <w:keepNext/>
        <w:spacing w:afterLines="0" w:after="0"/>
        <w:ind w:left="709"/>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A2277E">
        <w:rPr>
          <w:rFonts w:ascii="Times New Roman" w:hAnsi="Times New Roman" w:cs="Times New Roman"/>
          <w:color w:val="000000" w:themeColor="text1"/>
          <w:sz w:val="20"/>
          <w:szCs w:val="20"/>
        </w:rPr>
        <w:t xml:space="preserve">Gráfico </w:t>
      </w:r>
      <w:r w:rsidRPr="00A2277E">
        <w:rPr>
          <w:rFonts w:ascii="Times New Roman" w:hAnsi="Times New Roman" w:cs="Times New Roman"/>
          <w:color w:val="000000" w:themeColor="text1"/>
          <w:sz w:val="20"/>
          <w:szCs w:val="20"/>
        </w:rPr>
        <w:fldChar w:fldCharType="begin"/>
      </w:r>
      <w:r w:rsidRPr="00A2277E">
        <w:rPr>
          <w:rFonts w:ascii="Times New Roman" w:hAnsi="Times New Roman" w:cs="Times New Roman"/>
          <w:color w:val="000000" w:themeColor="text1"/>
          <w:sz w:val="20"/>
          <w:szCs w:val="20"/>
        </w:rPr>
        <w:instrText xml:space="preserve"> SEQ Gráfico \* ARABIC </w:instrText>
      </w:r>
      <w:r w:rsidRPr="00A2277E">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7</w:t>
      </w:r>
      <w:r w:rsidRPr="00A2277E">
        <w:rPr>
          <w:rFonts w:ascii="Times New Roman" w:hAnsi="Times New Roman" w:cs="Times New Roman"/>
          <w:color w:val="000000" w:themeColor="text1"/>
          <w:sz w:val="20"/>
          <w:szCs w:val="20"/>
        </w:rPr>
        <w:fldChar w:fldCharType="end"/>
      </w:r>
      <w:r w:rsidRPr="00A2277E">
        <w:rPr>
          <w:rFonts w:ascii="Times New Roman" w:hAnsi="Times New Roman" w:cs="Times New Roman"/>
          <w:color w:val="000000" w:themeColor="text1"/>
          <w:sz w:val="20"/>
          <w:szCs w:val="20"/>
        </w:rPr>
        <w:t xml:space="preserve"> - Comissão APOLOG considerando o gerenciamento de riscos</w:t>
      </w:r>
    </w:p>
    <w:p w14:paraId="76DF1105" w14:textId="48595511" w:rsidR="00D25DF2" w:rsidRPr="0035260C" w:rsidRDefault="00EA0B0B" w:rsidP="00B375D4">
      <w:pPr>
        <w:pStyle w:val="figure-paragraph"/>
        <w:keepNext/>
        <w:jc w:val="center"/>
        <w:rPr>
          <w:rFonts w:ascii="Times New Roman" w:hAnsi="Times New Roman" w:cs="Times New Roman"/>
          <w:color w:val="000000" w:themeColor="text1"/>
        </w:rPr>
      </w:pPr>
      <w:r w:rsidRPr="0035260C">
        <w:rPr>
          <w:rFonts w:ascii="Times New Roman" w:hAnsi="Times New Roman" w:cs="Times New Roman"/>
          <w:noProof/>
          <w:color w:val="000000" w:themeColor="text1"/>
        </w:rPr>
        <w:drawing>
          <wp:inline distT="0" distB="0" distL="0" distR="0" wp14:anchorId="26214E36" wp14:editId="1D0028A9">
            <wp:extent cx="3865829" cy="2323781"/>
            <wp:effectExtent l="12700" t="12700" r="8255" b="13335"/>
            <wp:docPr id="9" name="Imagem 9" descr="Gráfico, Gráfico de barras,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 Gráfico de barras, Gráfico de cascata&#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6751" cy="2348380"/>
                    </a:xfrm>
                    <a:prstGeom prst="rect">
                      <a:avLst/>
                    </a:prstGeom>
                    <a:ln w="3175">
                      <a:solidFill>
                        <a:schemeClr val="tx1"/>
                      </a:solidFill>
                    </a:ln>
                  </pic:spPr>
                </pic:pic>
              </a:graphicData>
            </a:graphic>
          </wp:inline>
        </w:drawing>
      </w:r>
    </w:p>
    <w:p w14:paraId="669CE78C" w14:textId="4A3B9ACC" w:rsidR="00D25DF2" w:rsidRPr="0035260C" w:rsidRDefault="00543423" w:rsidP="00543423">
      <w:pPr>
        <w:spacing w:afterLines="0" w:after="0" w:line="240" w:lineRule="auto"/>
        <w:ind w:left="707" w:firstLine="2"/>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 xml:space="preserve">      </w:t>
      </w:r>
      <w:r w:rsidRPr="0035260C">
        <w:rPr>
          <w:rFonts w:ascii="Times New Roman" w:hAnsi="Times New Roman" w:cs="Times New Roman"/>
          <w:color w:val="000000" w:themeColor="text1"/>
          <w:sz w:val="18"/>
          <w:szCs w:val="18"/>
        </w:rPr>
        <w:tab/>
        <w:t xml:space="preserve">  Fonte: </w:t>
      </w:r>
      <w:r w:rsidR="009670DC" w:rsidRPr="0035260C">
        <w:rPr>
          <w:rFonts w:ascii="Times New Roman" w:hAnsi="Times New Roman" w:cs="Times New Roman"/>
          <w:color w:val="000000" w:themeColor="text1"/>
          <w:sz w:val="18"/>
          <w:szCs w:val="18"/>
        </w:rPr>
        <w:t>Elaborado pelo autor</w:t>
      </w:r>
      <w:r w:rsidR="008907D0" w:rsidRPr="0035260C">
        <w:rPr>
          <w:rFonts w:ascii="Times New Roman" w:hAnsi="Times New Roman" w:cs="Times New Roman"/>
          <w:color w:val="000000" w:themeColor="text1"/>
          <w:sz w:val="18"/>
          <w:szCs w:val="18"/>
        </w:rPr>
        <w:t xml:space="preserve"> (2022).</w:t>
      </w:r>
    </w:p>
    <w:p w14:paraId="4D06748B" w14:textId="77777777" w:rsidR="009670DC" w:rsidRPr="0035260C" w:rsidRDefault="009670DC" w:rsidP="00B375D4">
      <w:pPr>
        <w:pStyle w:val="figure-legend-paragraph"/>
        <w:rPr>
          <w:rFonts w:ascii="Times New Roman" w:hAnsi="Times New Roman" w:cs="Times New Roman"/>
          <w:color w:val="000000" w:themeColor="text1"/>
          <w:lang w:val="pt-BR"/>
        </w:rPr>
      </w:pPr>
    </w:p>
    <w:p w14:paraId="2C6BD415" w14:textId="644B69AC" w:rsidR="00D25DF2" w:rsidRPr="0035260C" w:rsidRDefault="0000000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Segundo </w:t>
      </w:r>
      <w:r w:rsidR="00A2277E">
        <w:rPr>
          <w:rFonts w:ascii="Times New Roman" w:hAnsi="Times New Roman" w:cs="Times New Roman"/>
          <w:color w:val="000000" w:themeColor="text1"/>
          <w:szCs w:val="24"/>
        </w:rPr>
        <w:t>o gráfico 7</w:t>
      </w:r>
      <w:r w:rsidRPr="0035260C">
        <w:rPr>
          <w:rFonts w:ascii="Times New Roman" w:hAnsi="Times New Roman" w:cs="Times New Roman"/>
          <w:color w:val="000000" w:themeColor="text1"/>
          <w:szCs w:val="24"/>
        </w:rPr>
        <w:t xml:space="preserve">, a maioria dos respondentes concordam com a afirmação, ou seja, 71%, seguidos de 17% que concordam parcialmente, 10% nem concordam nem discordam assumindo uma posição de neutralidade e apenas 2% discordam parcialmente. Por isso, fica evidente, de acordo com as percepções dos respondentes, que a Comissão APOLOG é uma boa alternativa do transporte de munição considerando o gerenciamento dos riscos envolvidos. </w:t>
      </w:r>
    </w:p>
    <w:p w14:paraId="47FBC128" w14:textId="05CC1F80" w:rsidR="00DC5B26" w:rsidRPr="0035260C" w:rsidRDefault="00DC5B26"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Pode-se constatar, após a análise das proposições cinco, seis e sete do questionário aplicado, que os respondentes em sua maioria concordam que há menos risco em transportar munição pelos próprios navios da MB que por empresas de navegação de cabotagem, bem como esse transporte por cabotagem empregando os meios navais representa uma oportunidade de manutenção da capacidade de distribuição, além da Comissão APOLOG ser considerada uma boa alternativa de transporte quando se considera o gerenciamento de riscos. Dessa forma, infere-se, com base nas respostas do questionário aplicado, que é viável, sob a ótica do gerenciamento de riscos, transportar munição por navegação de cabotagem empregando os próprios meios navais. Assim, alcança-se o objetivo geral dessa pesquisa de analisar</w:t>
      </w:r>
      <w:r w:rsidR="00C40C3A">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o transporte de munição por navegação de cabotagem sob a perspectiva do gerenciamento de riscos. </w:t>
      </w:r>
    </w:p>
    <w:p w14:paraId="202DF9A5" w14:textId="4682F8B2" w:rsidR="00DC5B26" w:rsidRPr="0035260C" w:rsidRDefault="00DC5B26"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A pesquisa buscou conceituar</w:t>
      </w:r>
      <w:r w:rsidR="0077779C"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navegação de cabotagem, cargas perigosas, riscos e outros conceitos basilares fundamentais para o desenvolvimento do tema elencados no referencial teórico. Pode-se constatar que tal objetivo específico foi alcançado a partir da pesquisa bibliográfica em livros, normativos internos, artigos acadêmicos, </w:t>
      </w:r>
      <w:r w:rsidR="007358A4" w:rsidRPr="0035260C">
        <w:rPr>
          <w:rFonts w:ascii="Times New Roman" w:hAnsi="Times New Roman" w:cs="Times New Roman"/>
          <w:color w:val="000000" w:themeColor="text1"/>
          <w:szCs w:val="24"/>
        </w:rPr>
        <w:t>bem como</w:t>
      </w:r>
      <w:r w:rsidRPr="0035260C">
        <w:rPr>
          <w:rFonts w:ascii="Times New Roman" w:hAnsi="Times New Roman" w:cs="Times New Roman"/>
          <w:color w:val="000000" w:themeColor="text1"/>
          <w:szCs w:val="24"/>
        </w:rPr>
        <w:t xml:space="preserve"> outr</w:t>
      </w:r>
      <w:r w:rsidR="007358A4" w:rsidRPr="0035260C">
        <w:rPr>
          <w:rFonts w:ascii="Times New Roman" w:hAnsi="Times New Roman" w:cs="Times New Roman"/>
          <w:color w:val="000000" w:themeColor="text1"/>
          <w:szCs w:val="24"/>
        </w:rPr>
        <w:t>as fontes bibliográficas.</w:t>
      </w:r>
    </w:p>
    <w:p w14:paraId="1ECEE7D0" w14:textId="13CEBF31" w:rsidR="00DC5B26" w:rsidRPr="0035260C" w:rsidRDefault="00DC5B26"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O estudo também possuía como objetivo específico descrever o atual funcionamento da distribuição de munição para as OM fora de sede, apresentando as alternativas de distribuição de munição que a MB possui. Verifica-se que </w:t>
      </w:r>
      <w:r w:rsidR="00582F57" w:rsidRPr="0035260C">
        <w:rPr>
          <w:rFonts w:ascii="Times New Roman" w:hAnsi="Times New Roman" w:cs="Times New Roman"/>
          <w:color w:val="000000" w:themeColor="text1"/>
          <w:szCs w:val="24"/>
        </w:rPr>
        <w:t>ele</w:t>
      </w:r>
      <w:r w:rsidRPr="0035260C">
        <w:rPr>
          <w:rFonts w:ascii="Times New Roman" w:hAnsi="Times New Roman" w:cs="Times New Roman"/>
          <w:color w:val="000000" w:themeColor="text1"/>
          <w:szCs w:val="24"/>
        </w:rPr>
        <w:t xml:space="preserve"> foi alcançado p</w:t>
      </w:r>
      <w:r w:rsidR="00CD3DA3" w:rsidRPr="0035260C">
        <w:rPr>
          <w:rFonts w:ascii="Times New Roman" w:hAnsi="Times New Roman" w:cs="Times New Roman"/>
          <w:color w:val="000000" w:themeColor="text1"/>
          <w:szCs w:val="24"/>
        </w:rPr>
        <w:t>elas</w:t>
      </w:r>
      <w:r w:rsidRPr="0035260C">
        <w:rPr>
          <w:rFonts w:ascii="Times New Roman" w:hAnsi="Times New Roman" w:cs="Times New Roman"/>
          <w:color w:val="000000" w:themeColor="text1"/>
          <w:szCs w:val="24"/>
        </w:rPr>
        <w:t xml:space="preserve"> </w:t>
      </w:r>
      <w:r w:rsidR="008827A4" w:rsidRPr="0035260C">
        <w:rPr>
          <w:rFonts w:ascii="Times New Roman" w:hAnsi="Times New Roman" w:cs="Times New Roman"/>
          <w:color w:val="000000" w:themeColor="text1"/>
          <w:szCs w:val="24"/>
        </w:rPr>
        <w:t>publicações consultadas</w:t>
      </w:r>
      <w:r w:rsidRPr="0035260C">
        <w:rPr>
          <w:rFonts w:ascii="Times New Roman" w:hAnsi="Times New Roman" w:cs="Times New Roman"/>
          <w:color w:val="000000" w:themeColor="text1"/>
          <w:szCs w:val="24"/>
        </w:rPr>
        <w:t xml:space="preserve"> </w:t>
      </w:r>
      <w:r w:rsidR="00E64B1F" w:rsidRPr="0035260C">
        <w:rPr>
          <w:rFonts w:ascii="Times New Roman" w:hAnsi="Times New Roman" w:cs="Times New Roman"/>
          <w:color w:val="000000" w:themeColor="text1"/>
          <w:szCs w:val="24"/>
        </w:rPr>
        <w:t>e</w:t>
      </w:r>
      <w:r w:rsidRPr="0035260C">
        <w:rPr>
          <w:rFonts w:ascii="Times New Roman" w:hAnsi="Times New Roman" w:cs="Times New Roman"/>
          <w:color w:val="000000" w:themeColor="text1"/>
          <w:szCs w:val="24"/>
        </w:rPr>
        <w:t xml:space="preserve"> pela entrevista com o Encarregado da Divisão de Tráfego de Cargas Nacional do CDAM, consubstanciado </w:t>
      </w:r>
      <w:r w:rsidR="00CD3DA3" w:rsidRPr="0035260C">
        <w:rPr>
          <w:rFonts w:ascii="Times New Roman" w:hAnsi="Times New Roman" w:cs="Times New Roman"/>
          <w:color w:val="000000" w:themeColor="text1"/>
          <w:szCs w:val="24"/>
        </w:rPr>
        <w:t>pelo</w:t>
      </w:r>
      <w:r w:rsidRPr="0035260C">
        <w:rPr>
          <w:rFonts w:ascii="Times New Roman" w:hAnsi="Times New Roman" w:cs="Times New Roman"/>
          <w:color w:val="000000" w:themeColor="text1"/>
          <w:szCs w:val="24"/>
        </w:rPr>
        <w:t xml:space="preserve"> processo mapeado na figura </w:t>
      </w:r>
      <w:r w:rsidR="0035260C" w:rsidRPr="0035260C">
        <w:rPr>
          <w:rFonts w:ascii="Times New Roman" w:hAnsi="Times New Roman" w:cs="Times New Roman"/>
          <w:color w:val="000000" w:themeColor="text1"/>
          <w:szCs w:val="24"/>
        </w:rPr>
        <w:t>2</w:t>
      </w:r>
      <w:r w:rsidRPr="0035260C">
        <w:rPr>
          <w:rFonts w:ascii="Times New Roman" w:hAnsi="Times New Roman" w:cs="Times New Roman"/>
          <w:color w:val="000000" w:themeColor="text1"/>
          <w:szCs w:val="24"/>
        </w:rPr>
        <w:t xml:space="preserve">. </w:t>
      </w:r>
    </w:p>
    <w:p w14:paraId="029FEB3C" w14:textId="77777777" w:rsidR="00DC5B26" w:rsidRPr="0035260C" w:rsidRDefault="00DC5B26"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lastRenderedPageBreak/>
        <w:t xml:space="preserve">A pesquisa também procurou explicar como a identificação, análise e avaliação dos riscos envolvidos no transporte de munição por navegação de cabotagem é um fator importante para contribuir na tomada de decisão da escolha do modal de transporte para as OM fora de sede. Com base na segunda proposição do questionário, 88% dos respondentes do questionário concordam totalmente que o processo de escolha do modal de transporte deve considerar os riscos envolvidos, ou seja, todas as fases do processo de gerenciamento de riscos. Portanto, o objetivo específico acima citado foi alcançado. </w:t>
      </w:r>
    </w:p>
    <w:p w14:paraId="4C101A03" w14:textId="19B61E86" w:rsidR="00DC5B26" w:rsidRPr="0035260C" w:rsidRDefault="00DC5B26"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Além disso, procurou-se com o estudo em lide identificar as percepções dos militares que lidam com o tema na MB quanto à relação entre a distribuição de munição e o gerenciamento de riscos. Alcançou-se tal objetivo </w:t>
      </w:r>
      <w:r w:rsidR="002A4E96" w:rsidRPr="0035260C">
        <w:rPr>
          <w:rFonts w:ascii="Times New Roman" w:hAnsi="Times New Roman" w:cs="Times New Roman"/>
          <w:color w:val="000000" w:themeColor="text1"/>
          <w:szCs w:val="24"/>
        </w:rPr>
        <w:t>específico pela</w:t>
      </w:r>
      <w:r w:rsidRPr="0035260C">
        <w:rPr>
          <w:rFonts w:ascii="Times New Roman" w:hAnsi="Times New Roman" w:cs="Times New Roman"/>
          <w:color w:val="000000" w:themeColor="text1"/>
          <w:szCs w:val="24"/>
        </w:rPr>
        <w:t xml:space="preserve"> aplicação do questionário no qual as percepções foram apresentadas por meio d</w:t>
      </w:r>
      <w:r w:rsidR="00400040" w:rsidRPr="0035260C">
        <w:rPr>
          <w:rFonts w:ascii="Times New Roman" w:hAnsi="Times New Roman" w:cs="Times New Roman"/>
          <w:color w:val="000000" w:themeColor="text1"/>
          <w:szCs w:val="24"/>
        </w:rPr>
        <w:t>a</w:t>
      </w:r>
      <w:r w:rsidRPr="0035260C">
        <w:rPr>
          <w:rFonts w:ascii="Times New Roman" w:hAnsi="Times New Roman" w:cs="Times New Roman"/>
          <w:color w:val="000000" w:themeColor="text1"/>
          <w:szCs w:val="24"/>
        </w:rPr>
        <w:t xml:space="preserve"> </w:t>
      </w:r>
      <w:r w:rsidR="00400040" w:rsidRPr="0035260C">
        <w:rPr>
          <w:rFonts w:ascii="Times New Roman" w:hAnsi="Times New Roman" w:cs="Times New Roman"/>
          <w:color w:val="000000" w:themeColor="text1"/>
          <w:szCs w:val="24"/>
        </w:rPr>
        <w:t xml:space="preserve">figura </w:t>
      </w:r>
      <w:r w:rsidR="0035260C" w:rsidRPr="0035260C">
        <w:rPr>
          <w:rFonts w:ascii="Times New Roman" w:hAnsi="Times New Roman" w:cs="Times New Roman"/>
          <w:color w:val="000000" w:themeColor="text1"/>
          <w:szCs w:val="24"/>
        </w:rPr>
        <w:t>3</w:t>
      </w:r>
      <w:r w:rsidR="00400040" w:rsidRPr="0035260C">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em forma de escala </w:t>
      </w:r>
      <w:proofErr w:type="spellStart"/>
      <w:r w:rsidRPr="0035260C">
        <w:rPr>
          <w:rFonts w:ascii="Times New Roman" w:hAnsi="Times New Roman" w:cs="Times New Roman"/>
          <w:color w:val="000000" w:themeColor="text1"/>
          <w:szCs w:val="24"/>
        </w:rPr>
        <w:t>Likert</w:t>
      </w:r>
      <w:proofErr w:type="spellEnd"/>
      <w:r w:rsidRPr="0035260C">
        <w:rPr>
          <w:rFonts w:ascii="Times New Roman" w:hAnsi="Times New Roman" w:cs="Times New Roman"/>
          <w:color w:val="000000" w:themeColor="text1"/>
          <w:szCs w:val="24"/>
        </w:rPr>
        <w:t xml:space="preserve">. </w:t>
      </w:r>
    </w:p>
    <w:p w14:paraId="20C2CE4B" w14:textId="52BB855E" w:rsidR="00DC5B26" w:rsidRPr="0035260C" w:rsidRDefault="00DC5B26"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Como fechamento, destaca-se que a última questão do questionário era de caráter facultativo, na qual se solicitou aos respondentes comentários gerais quanto à ligação do tema distribuição de munição, navegação de cabotagem e gerenciamento de riscos, conforme explicitado na figura abaixo. </w:t>
      </w:r>
    </w:p>
    <w:p w14:paraId="7EF8482D" w14:textId="77777777" w:rsidR="00543423" w:rsidRPr="0035260C" w:rsidRDefault="00543423" w:rsidP="00B375D4">
      <w:pPr>
        <w:spacing w:afterLines="0" w:after="0" w:line="240" w:lineRule="auto"/>
        <w:ind w:firstLine="708"/>
        <w:rPr>
          <w:rFonts w:ascii="Times New Roman" w:hAnsi="Times New Roman" w:cs="Times New Roman"/>
          <w:color w:val="000000" w:themeColor="text1"/>
          <w:szCs w:val="24"/>
        </w:rPr>
      </w:pPr>
    </w:p>
    <w:p w14:paraId="2217B6AA" w14:textId="57F760DA" w:rsidR="000A3DF4" w:rsidRPr="0035260C" w:rsidRDefault="00543423" w:rsidP="00543423">
      <w:pPr>
        <w:pStyle w:val="Legenda"/>
        <w:keepNext/>
        <w:spacing w:afterLines="0" w:after="0"/>
        <w:ind w:firstLine="708"/>
        <w:rPr>
          <w:rFonts w:ascii="Times New Roman" w:hAnsi="Times New Roman" w:cs="Times New Roman"/>
          <w:color w:val="000000" w:themeColor="text1"/>
          <w:sz w:val="20"/>
          <w:szCs w:val="20"/>
        </w:rPr>
      </w:pPr>
      <w:r w:rsidRPr="0035260C">
        <w:rPr>
          <w:rFonts w:ascii="Times New Roman" w:hAnsi="Times New Roman" w:cs="Times New Roman"/>
          <w:color w:val="000000" w:themeColor="text1"/>
          <w:sz w:val="20"/>
          <w:szCs w:val="20"/>
        </w:rPr>
        <w:t xml:space="preserve">                     </w:t>
      </w:r>
    </w:p>
    <w:p w14:paraId="401AFC21" w14:textId="0E01B9A4" w:rsidR="00400040" w:rsidRPr="00C14D66" w:rsidRDefault="00C14D66" w:rsidP="00C14D66">
      <w:pPr>
        <w:pStyle w:val="Legenda"/>
        <w:keepNext/>
        <w:spacing w:after="168"/>
        <w:ind w:firstLine="0"/>
        <w:jc w:val="center"/>
        <w:rPr>
          <w:rFonts w:ascii="Times New Roman" w:hAnsi="Times New Roman" w:cs="Times New Roman"/>
          <w:color w:val="000000" w:themeColor="text1"/>
          <w:sz w:val="20"/>
          <w:szCs w:val="20"/>
        </w:rPr>
      </w:pPr>
      <w:r w:rsidRPr="00C14D66">
        <w:rPr>
          <w:rFonts w:ascii="Times New Roman" w:hAnsi="Times New Roman" w:cs="Times New Roman"/>
          <w:color w:val="000000" w:themeColor="text1"/>
          <w:sz w:val="20"/>
          <w:szCs w:val="20"/>
        </w:rPr>
        <w:t xml:space="preserve">Quadro </w:t>
      </w:r>
      <w:r w:rsidRPr="00C14D66">
        <w:rPr>
          <w:rFonts w:ascii="Times New Roman" w:hAnsi="Times New Roman" w:cs="Times New Roman"/>
          <w:color w:val="000000" w:themeColor="text1"/>
          <w:sz w:val="20"/>
          <w:szCs w:val="20"/>
        </w:rPr>
        <w:fldChar w:fldCharType="begin"/>
      </w:r>
      <w:r w:rsidRPr="00C14D66">
        <w:rPr>
          <w:rFonts w:ascii="Times New Roman" w:hAnsi="Times New Roman" w:cs="Times New Roman"/>
          <w:color w:val="000000" w:themeColor="text1"/>
          <w:sz w:val="20"/>
          <w:szCs w:val="20"/>
        </w:rPr>
        <w:instrText xml:space="preserve"> SEQ Quadro \* ARABIC </w:instrText>
      </w:r>
      <w:r w:rsidRPr="00C14D66">
        <w:rPr>
          <w:rFonts w:ascii="Times New Roman" w:hAnsi="Times New Roman" w:cs="Times New Roman"/>
          <w:color w:val="000000" w:themeColor="text1"/>
          <w:sz w:val="20"/>
          <w:szCs w:val="20"/>
        </w:rPr>
        <w:fldChar w:fldCharType="separate"/>
      </w:r>
      <w:r w:rsidR="00015DA0">
        <w:rPr>
          <w:rFonts w:ascii="Times New Roman" w:hAnsi="Times New Roman" w:cs="Times New Roman"/>
          <w:noProof/>
          <w:color w:val="000000" w:themeColor="text1"/>
          <w:sz w:val="20"/>
          <w:szCs w:val="20"/>
        </w:rPr>
        <w:t>3</w:t>
      </w:r>
      <w:r w:rsidRPr="00C14D66">
        <w:rPr>
          <w:rFonts w:ascii="Times New Roman" w:hAnsi="Times New Roman" w:cs="Times New Roman"/>
          <w:color w:val="000000" w:themeColor="text1"/>
          <w:sz w:val="20"/>
          <w:szCs w:val="20"/>
        </w:rPr>
        <w:fldChar w:fldCharType="end"/>
      </w:r>
      <w:r w:rsidRPr="00C14D66">
        <w:rPr>
          <w:rFonts w:ascii="Times New Roman" w:hAnsi="Times New Roman" w:cs="Times New Roman"/>
          <w:color w:val="000000" w:themeColor="text1"/>
          <w:sz w:val="20"/>
          <w:szCs w:val="20"/>
        </w:rPr>
        <w:t xml:space="preserve"> - Comentários livres oriundos da questão aberta do formulári</w:t>
      </w:r>
      <w:r>
        <w:rPr>
          <w:rFonts w:ascii="Times New Roman" w:hAnsi="Times New Roman" w:cs="Times New Roman"/>
          <w:color w:val="000000" w:themeColor="text1"/>
          <w:sz w:val="20"/>
          <w:szCs w:val="20"/>
        </w:rPr>
        <w:t>o</w:t>
      </w:r>
      <w:r w:rsidR="00400040" w:rsidRPr="0035260C">
        <w:rPr>
          <w:rFonts w:ascii="Times New Roman" w:hAnsi="Times New Roman" w:cs="Times New Roman"/>
          <w:noProof/>
          <w:color w:val="000000" w:themeColor="text1"/>
          <w:szCs w:val="24"/>
        </w:rPr>
        <w:drawing>
          <wp:inline distT="0" distB="0" distL="0" distR="0" wp14:anchorId="6EC8CDC7" wp14:editId="56669DFD">
            <wp:extent cx="4000372" cy="2696547"/>
            <wp:effectExtent l="0" t="0" r="635"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4314" cy="2712686"/>
                    </a:xfrm>
                    <a:prstGeom prst="rect">
                      <a:avLst/>
                    </a:prstGeom>
                  </pic:spPr>
                </pic:pic>
              </a:graphicData>
            </a:graphic>
          </wp:inline>
        </w:drawing>
      </w:r>
    </w:p>
    <w:p w14:paraId="1A2E77C7" w14:textId="37B16850" w:rsidR="00DC5B26" w:rsidRPr="0035260C" w:rsidRDefault="00DC5B26" w:rsidP="00753B42">
      <w:pPr>
        <w:spacing w:afterLines="0" w:after="0" w:line="240" w:lineRule="auto"/>
        <w:ind w:left="709"/>
        <w:rPr>
          <w:rFonts w:ascii="Times New Roman" w:hAnsi="Times New Roman" w:cs="Times New Roman"/>
          <w:color w:val="000000" w:themeColor="text1"/>
          <w:sz w:val="18"/>
          <w:szCs w:val="18"/>
        </w:rPr>
      </w:pPr>
      <w:r w:rsidRPr="0035260C">
        <w:rPr>
          <w:rFonts w:ascii="Times New Roman" w:hAnsi="Times New Roman" w:cs="Times New Roman"/>
          <w:color w:val="000000" w:themeColor="text1"/>
          <w:sz w:val="18"/>
          <w:szCs w:val="18"/>
        </w:rPr>
        <w:t>Fonte: Elaborado pelo autor (2022).</w:t>
      </w:r>
    </w:p>
    <w:p w14:paraId="4F430742" w14:textId="77777777" w:rsidR="00DC5B26" w:rsidRPr="0035260C" w:rsidRDefault="00DC5B26" w:rsidP="00B375D4">
      <w:pPr>
        <w:spacing w:afterLines="0" w:after="0" w:line="240" w:lineRule="auto"/>
        <w:ind w:firstLine="708"/>
        <w:jc w:val="center"/>
        <w:rPr>
          <w:rFonts w:ascii="Times New Roman" w:hAnsi="Times New Roman" w:cs="Times New Roman"/>
          <w:color w:val="000000" w:themeColor="text1"/>
          <w:sz w:val="20"/>
          <w:szCs w:val="20"/>
        </w:rPr>
      </w:pPr>
    </w:p>
    <w:p w14:paraId="41196FA0" w14:textId="70D03B5B" w:rsidR="00DC5B26" w:rsidRPr="0035260C" w:rsidRDefault="00543BC0"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Logo</w:t>
      </w:r>
      <w:r w:rsidR="00DC5B26" w:rsidRPr="0035260C">
        <w:rPr>
          <w:rFonts w:ascii="Times New Roman" w:hAnsi="Times New Roman" w:cs="Times New Roman"/>
          <w:color w:val="000000" w:themeColor="text1"/>
          <w:szCs w:val="24"/>
        </w:rPr>
        <w:t xml:space="preserve">, os militares respondentes apresentaram as seguintes sugestões: verificação dos custos de transporte e segurança da munição, o destaque da relação entre distribuição de munição e gerenciamento de riscos, o estímulo à interoperabilidade logística entre as forças coirmãs, o desenvolvimento da Comissão APOLOG como forma de se manter adestrada no transporte de munição e de manter um canal de suprimento próprio e distribuição do item munição. </w:t>
      </w:r>
    </w:p>
    <w:p w14:paraId="3FB3E486" w14:textId="7B07A4FC" w:rsidR="00DC5B26" w:rsidRPr="0035260C" w:rsidRDefault="00DC5B26" w:rsidP="00B375D4">
      <w:pPr>
        <w:spacing w:afterLines="0" w:after="0" w:line="240" w:lineRule="auto"/>
        <w:rPr>
          <w:rFonts w:ascii="Times New Roman" w:hAnsi="Times New Roman" w:cs="Times New Roman"/>
          <w:color w:val="000000" w:themeColor="text1"/>
          <w:szCs w:val="24"/>
        </w:rPr>
        <w:sectPr w:rsidR="00DC5B26" w:rsidRPr="0035260C" w:rsidSect="003C164D">
          <w:type w:val="continuous"/>
          <w:pgSz w:w="11905" w:h="16837"/>
          <w:pgMar w:top="1701" w:right="1134" w:bottom="1134" w:left="1701" w:header="720" w:footer="720" w:gutter="0"/>
          <w:cols w:space="720"/>
        </w:sectPr>
      </w:pPr>
    </w:p>
    <w:p w14:paraId="7352B9AD" w14:textId="11C0B332" w:rsidR="00D25DF2" w:rsidRPr="0035260C" w:rsidRDefault="00000000" w:rsidP="00B375D4">
      <w:pPr>
        <w:pStyle w:val="Ttulo1"/>
        <w:spacing w:after="0" w:afterAutospacing="0" w:line="240" w:lineRule="auto"/>
        <w:rPr>
          <w:rFonts w:ascii="Times New Roman" w:hAnsi="Times New Roman" w:cs="Times New Roman"/>
          <w:color w:val="000000" w:themeColor="text1"/>
          <w:szCs w:val="24"/>
        </w:rPr>
      </w:pPr>
      <w:bookmarkStart w:id="14" w:name="_Toc15"/>
      <w:r w:rsidRPr="0035260C">
        <w:rPr>
          <w:rFonts w:ascii="Times New Roman" w:hAnsi="Times New Roman" w:cs="Times New Roman"/>
          <w:color w:val="000000" w:themeColor="text1"/>
          <w:szCs w:val="24"/>
        </w:rPr>
        <w:t>5 CON</w:t>
      </w:r>
      <w:bookmarkEnd w:id="14"/>
      <w:r w:rsidR="00C46DDB" w:rsidRPr="0035260C">
        <w:rPr>
          <w:rFonts w:ascii="Times New Roman" w:hAnsi="Times New Roman" w:cs="Times New Roman"/>
          <w:color w:val="000000" w:themeColor="text1"/>
          <w:szCs w:val="24"/>
        </w:rPr>
        <w:t>SIDERAÇÕES FINAIS</w:t>
      </w:r>
    </w:p>
    <w:p w14:paraId="1286862B" w14:textId="77777777" w:rsidR="00C55425" w:rsidRPr="0035260C" w:rsidRDefault="00C55425"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A elaboração da presente pesquisa permitiu uma análise da temática distribuição de munição por navegação de cabotagem para as OM fora de sede inserindo a perspectiva gerenciamento de riscos no seu contexto, trazendo ampliação da discussão do tema e possibilitando compreender de que forma o gerenciamento dos riscos contribui para essa tomada de decisão, permitindo uma análise mais completa e uma visão holística do processo. </w:t>
      </w:r>
    </w:p>
    <w:p w14:paraId="4DD5CC34" w14:textId="1F023DB7" w:rsidR="00C55425" w:rsidRPr="0035260C" w:rsidRDefault="00B03F18" w:rsidP="00B375D4">
      <w:pPr>
        <w:spacing w:afterLines="0" w:after="0" w:line="240" w:lineRule="auto"/>
        <w:ind w:firstLine="708"/>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 xml:space="preserve">Em </w:t>
      </w:r>
      <w:r w:rsidR="00C55425" w:rsidRPr="0035260C">
        <w:rPr>
          <w:rFonts w:ascii="Times New Roman" w:hAnsi="Times New Roman" w:cs="Times New Roman"/>
          <w:color w:val="000000" w:themeColor="text1"/>
          <w:szCs w:val="24"/>
        </w:rPr>
        <w:t xml:space="preserve">geral, os militares envolvidos no processo de distribuição na MB que   contribuíram para esse estudo demonstraram interesse que a navegação de cabotagem seja empregada na distribuição de munição com os próprios navios na MB por meio da Comissão APOLOG pois, dessa forma, há menores riscos assumidos. Ressaltou-se também o emprego do processo de gerenciamento de riscos nessa tomada de decisão, bem como a importância de se manter uma cadeia de distribuição de munição com as forças coirmãs, mas acrescentando os meios navais como alternativa viável, </w:t>
      </w:r>
      <w:r>
        <w:rPr>
          <w:rFonts w:ascii="Times New Roman" w:hAnsi="Times New Roman" w:cs="Times New Roman"/>
          <w:color w:val="000000" w:themeColor="text1"/>
          <w:szCs w:val="24"/>
        </w:rPr>
        <w:t>que representa</w:t>
      </w:r>
      <w:r w:rsidR="00C55425" w:rsidRPr="0035260C">
        <w:rPr>
          <w:rFonts w:ascii="Times New Roman" w:hAnsi="Times New Roman" w:cs="Times New Roman"/>
          <w:color w:val="000000" w:themeColor="text1"/>
          <w:szCs w:val="24"/>
        </w:rPr>
        <w:t xml:space="preserve"> uma oportunidade de manutenção da capacidade de distribuição. </w:t>
      </w:r>
    </w:p>
    <w:p w14:paraId="1E07C3A7" w14:textId="3B1B5C54" w:rsidR="00C55425" w:rsidRPr="0035260C" w:rsidRDefault="00C55425"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Outro fato relevante foi </w:t>
      </w:r>
      <w:r w:rsidR="00853F6A">
        <w:rPr>
          <w:rFonts w:ascii="Times New Roman" w:hAnsi="Times New Roman" w:cs="Times New Roman"/>
          <w:color w:val="000000" w:themeColor="text1"/>
          <w:szCs w:val="24"/>
        </w:rPr>
        <w:t xml:space="preserve">de </w:t>
      </w:r>
      <w:r w:rsidRPr="0035260C">
        <w:rPr>
          <w:rFonts w:ascii="Times New Roman" w:hAnsi="Times New Roman" w:cs="Times New Roman"/>
          <w:color w:val="000000" w:themeColor="text1"/>
          <w:szCs w:val="24"/>
        </w:rPr>
        <w:t xml:space="preserve">a pesquisa ter permitido gerar a compreensão de todo o macroprocesso de distribuição de munição, a visualização </w:t>
      </w:r>
      <w:r w:rsidR="00B03F18">
        <w:rPr>
          <w:rFonts w:ascii="Times New Roman" w:hAnsi="Times New Roman" w:cs="Times New Roman"/>
          <w:color w:val="000000" w:themeColor="text1"/>
          <w:szCs w:val="24"/>
        </w:rPr>
        <w:t>do</w:t>
      </w:r>
      <w:r w:rsidRPr="0035260C">
        <w:rPr>
          <w:rFonts w:ascii="Times New Roman" w:hAnsi="Times New Roman" w:cs="Times New Roman"/>
          <w:color w:val="000000" w:themeColor="text1"/>
          <w:szCs w:val="24"/>
        </w:rPr>
        <w:t xml:space="preserve"> micro processo</w:t>
      </w:r>
      <w:r w:rsidR="00B03F18">
        <w:rPr>
          <w:rFonts w:ascii="Times New Roman" w:hAnsi="Times New Roman" w:cs="Times New Roman"/>
          <w:color w:val="000000" w:themeColor="text1"/>
          <w:szCs w:val="24"/>
        </w:rPr>
        <w:t xml:space="preserve"> em que</w:t>
      </w:r>
      <w:r w:rsidRPr="0035260C">
        <w:rPr>
          <w:rFonts w:ascii="Times New Roman" w:hAnsi="Times New Roman" w:cs="Times New Roman"/>
          <w:color w:val="000000" w:themeColor="text1"/>
          <w:szCs w:val="24"/>
        </w:rPr>
        <w:t xml:space="preserve">    se deve aplicar efetivamente o gerenciamento dos riscos e como eles podem auxiliar tomadas de decisão. Assim, diante do </w:t>
      </w:r>
      <w:r w:rsidRPr="0035260C">
        <w:rPr>
          <w:rFonts w:ascii="Times New Roman" w:hAnsi="Times New Roman" w:cs="Times New Roman"/>
          <w:i/>
          <w:iCs/>
          <w:color w:val="000000" w:themeColor="text1"/>
          <w:szCs w:val="24"/>
        </w:rPr>
        <w:t xml:space="preserve">feedback </w:t>
      </w:r>
      <w:r w:rsidR="005A0545" w:rsidRPr="0035260C">
        <w:rPr>
          <w:rFonts w:ascii="Times New Roman" w:hAnsi="Times New Roman" w:cs="Times New Roman"/>
          <w:color w:val="000000" w:themeColor="text1"/>
          <w:szCs w:val="24"/>
        </w:rPr>
        <w:t>dos militares respondentes</w:t>
      </w:r>
      <w:r w:rsidRPr="0035260C">
        <w:rPr>
          <w:rFonts w:ascii="Times New Roman" w:hAnsi="Times New Roman" w:cs="Times New Roman"/>
          <w:color w:val="000000" w:themeColor="text1"/>
          <w:szCs w:val="24"/>
        </w:rPr>
        <w:t xml:space="preserve">, aliados à entrevista realizada e às fontes bibliográficas consultadas, </w:t>
      </w:r>
      <w:r w:rsidR="00B51BE2">
        <w:rPr>
          <w:rFonts w:ascii="Times New Roman" w:hAnsi="Times New Roman" w:cs="Times New Roman"/>
          <w:color w:val="000000" w:themeColor="text1"/>
          <w:szCs w:val="24"/>
        </w:rPr>
        <w:t>foi observado</w:t>
      </w:r>
      <w:r w:rsidRPr="0035260C">
        <w:rPr>
          <w:rFonts w:ascii="Times New Roman" w:hAnsi="Times New Roman" w:cs="Times New Roman"/>
          <w:color w:val="000000" w:themeColor="text1"/>
          <w:szCs w:val="24"/>
        </w:rPr>
        <w:t xml:space="preserve"> que</w:t>
      </w:r>
      <w:r w:rsidR="00853F6A">
        <w:rPr>
          <w:rFonts w:ascii="Times New Roman" w:hAnsi="Times New Roman" w:cs="Times New Roman"/>
          <w:color w:val="000000" w:themeColor="text1"/>
          <w:szCs w:val="24"/>
        </w:rPr>
        <w:t xml:space="preserve"> se alcançou os</w:t>
      </w:r>
      <w:r w:rsidRPr="0035260C">
        <w:rPr>
          <w:rFonts w:ascii="Times New Roman" w:hAnsi="Times New Roman" w:cs="Times New Roman"/>
          <w:color w:val="000000" w:themeColor="text1"/>
          <w:szCs w:val="24"/>
        </w:rPr>
        <w:t xml:space="preserve"> objetivos da pesquisa. </w:t>
      </w:r>
    </w:p>
    <w:p w14:paraId="2AE9B290" w14:textId="5D547995" w:rsidR="00C55425" w:rsidRPr="0035260C" w:rsidRDefault="00C55425"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Com a pesquisa bibliográfica realizada, conseguiu-se explicar os principais conceitos que eram necessários para a compreensão da análise</w:t>
      </w:r>
      <w:r w:rsidR="00ED5CB8">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 xml:space="preserve">da distribuição de munição por navegação de cabotagem sob a perspectiva do gerenciamento de riscos. Tais conceitos foram aplicados no estudo como um todo. </w:t>
      </w:r>
    </w:p>
    <w:p w14:paraId="6274106F" w14:textId="267E6B57" w:rsidR="00C55425" w:rsidRPr="0035260C" w:rsidRDefault="00C55425" w:rsidP="00C40C3A">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Por meio da entrevista realizada com o Encarregado da Divisão de Tráfego de Cargas Nacionais do CDAM, permitiu-se entender como funciona o processo distribuição de munição e onde é importante aplicar as metodologias do gerenciamento dos riscos, o que foi consubstanciado por meio da figura </w:t>
      </w:r>
      <w:r w:rsidR="0035260C" w:rsidRPr="0035260C">
        <w:rPr>
          <w:rFonts w:ascii="Times New Roman" w:hAnsi="Times New Roman" w:cs="Times New Roman"/>
          <w:color w:val="000000" w:themeColor="text1"/>
          <w:szCs w:val="24"/>
        </w:rPr>
        <w:t>2</w:t>
      </w:r>
      <w:r w:rsidRPr="0035260C">
        <w:rPr>
          <w:rFonts w:ascii="Times New Roman" w:hAnsi="Times New Roman" w:cs="Times New Roman"/>
          <w:color w:val="000000" w:themeColor="text1"/>
          <w:szCs w:val="24"/>
        </w:rPr>
        <w:t>, gerada com a aplicação da ferramenta</w:t>
      </w:r>
      <w:r w:rsidR="000A3DF4" w:rsidRPr="0035260C">
        <w:rPr>
          <w:rFonts w:ascii="Times New Roman" w:hAnsi="Times New Roman" w:cs="Times New Roman"/>
          <w:i/>
          <w:iCs/>
          <w:color w:val="000000" w:themeColor="text1"/>
          <w:szCs w:val="24"/>
        </w:rPr>
        <w:t xml:space="preserve"> </w:t>
      </w:r>
      <w:proofErr w:type="spellStart"/>
      <w:r w:rsidR="000A3DF4" w:rsidRPr="0035260C">
        <w:rPr>
          <w:rFonts w:ascii="Times New Roman" w:hAnsi="Times New Roman" w:cs="Times New Roman"/>
          <w:i/>
          <w:iCs/>
          <w:color w:val="000000" w:themeColor="text1"/>
          <w:szCs w:val="24"/>
        </w:rPr>
        <w:t>Heflo</w:t>
      </w:r>
      <w:proofErr w:type="spellEnd"/>
      <w:r w:rsidR="000A3DF4" w:rsidRPr="0035260C">
        <w:rPr>
          <w:rFonts w:ascii="Times New Roman" w:hAnsi="Times New Roman" w:cs="Times New Roman"/>
          <w:i/>
          <w:iCs/>
          <w:color w:val="000000" w:themeColor="text1"/>
          <w:szCs w:val="24"/>
        </w:rPr>
        <w:t xml:space="preserve"> BPM</w:t>
      </w:r>
      <w:r w:rsidR="00C40C3A">
        <w:rPr>
          <w:rFonts w:ascii="Times New Roman" w:hAnsi="Times New Roman" w:cs="Times New Roman"/>
          <w:color w:val="000000" w:themeColor="text1"/>
          <w:szCs w:val="24"/>
        </w:rPr>
        <w:t>.</w:t>
      </w:r>
    </w:p>
    <w:p w14:paraId="53107707" w14:textId="77777777" w:rsidR="003C164D" w:rsidRPr="0035260C" w:rsidRDefault="00C55425" w:rsidP="00B375D4">
      <w:pPr>
        <w:spacing w:afterLines="0" w:after="0" w:line="240" w:lineRule="auto"/>
        <w:ind w:firstLine="708"/>
        <w:rPr>
          <w:rFonts w:ascii="Times New Roman" w:hAnsi="Times New Roman" w:cs="Times New Roman"/>
          <w:color w:val="000000" w:themeColor="text1"/>
          <w:szCs w:val="24"/>
        </w:rPr>
      </w:pPr>
      <w:r w:rsidRPr="0035260C">
        <w:rPr>
          <w:rFonts w:ascii="Times New Roman" w:hAnsi="Times New Roman" w:cs="Times New Roman"/>
          <w:color w:val="000000" w:themeColor="text1"/>
          <w:szCs w:val="24"/>
        </w:rPr>
        <w:t xml:space="preserve">O questionário, por sua vez, permitiu levantar as percepções e sugestões dos militares que trabalham com munição quanto aos temas distribuição de munição, navegação de cabotagem e gerenciamento dos riscos, além da descrição dos resultados em forma de gráficos, permitindo pequenas inferências sobre as proposições realizadas. </w:t>
      </w:r>
    </w:p>
    <w:p w14:paraId="47AA0940" w14:textId="5E1D125B" w:rsidR="00C55425" w:rsidRPr="0035260C" w:rsidRDefault="00C55425" w:rsidP="00B375D4">
      <w:pPr>
        <w:spacing w:afterLines="0" w:after="0" w:line="240" w:lineRule="auto"/>
        <w:ind w:firstLine="708"/>
        <w:rPr>
          <w:rFonts w:ascii="Times New Roman" w:hAnsi="Times New Roman" w:cs="Times New Roman"/>
          <w:color w:val="000000" w:themeColor="text1"/>
          <w:szCs w:val="24"/>
        </w:rPr>
        <w:sectPr w:rsidR="00C55425" w:rsidRPr="0035260C" w:rsidSect="003C164D">
          <w:type w:val="continuous"/>
          <w:pgSz w:w="11905" w:h="16837"/>
          <w:pgMar w:top="1701" w:right="1134" w:bottom="1134" w:left="1701" w:header="720" w:footer="720" w:gutter="0"/>
          <w:cols w:space="720"/>
        </w:sectPr>
      </w:pPr>
      <w:r w:rsidRPr="0035260C">
        <w:rPr>
          <w:rFonts w:ascii="Times New Roman" w:hAnsi="Times New Roman" w:cs="Times New Roman"/>
          <w:color w:val="000000" w:themeColor="text1"/>
          <w:szCs w:val="24"/>
        </w:rPr>
        <w:t xml:space="preserve">Dada a relevância do tema dentro do contexto do Abastecimento da MB, sugere-se em pesquisas futuras: (i) a abordagem da </w:t>
      </w:r>
      <w:r w:rsidR="003C164D" w:rsidRPr="0035260C">
        <w:rPr>
          <w:rFonts w:ascii="Times New Roman" w:hAnsi="Times New Roman" w:cs="Times New Roman"/>
          <w:color w:val="000000" w:themeColor="text1"/>
          <w:szCs w:val="24"/>
        </w:rPr>
        <w:t>perspectiva custos</w:t>
      </w:r>
      <w:r w:rsidRPr="0035260C">
        <w:rPr>
          <w:rFonts w:ascii="Times New Roman" w:hAnsi="Times New Roman" w:cs="Times New Roman"/>
          <w:color w:val="000000" w:themeColor="text1"/>
          <w:szCs w:val="24"/>
        </w:rPr>
        <w:t xml:space="preserve"> e segurança (escolta) envolvidos no transporte de munição por navegação de cabotagem;</w:t>
      </w:r>
      <w:r w:rsidR="0032772A">
        <w:rPr>
          <w:rFonts w:ascii="Times New Roman" w:hAnsi="Times New Roman" w:cs="Times New Roman"/>
          <w:color w:val="000000" w:themeColor="text1"/>
          <w:szCs w:val="24"/>
        </w:rPr>
        <w:t xml:space="preserve"> </w:t>
      </w:r>
      <w:r w:rsidRPr="0035260C">
        <w:rPr>
          <w:rFonts w:ascii="Times New Roman" w:hAnsi="Times New Roman" w:cs="Times New Roman"/>
          <w:color w:val="000000" w:themeColor="text1"/>
          <w:szCs w:val="24"/>
        </w:rPr>
        <w:t>(</w:t>
      </w:r>
      <w:proofErr w:type="spellStart"/>
      <w:r w:rsidRPr="0035260C">
        <w:rPr>
          <w:rFonts w:ascii="Times New Roman" w:hAnsi="Times New Roman" w:cs="Times New Roman"/>
          <w:color w:val="000000" w:themeColor="text1"/>
          <w:szCs w:val="24"/>
        </w:rPr>
        <w:t>ii</w:t>
      </w:r>
      <w:proofErr w:type="spellEnd"/>
      <w:r w:rsidRPr="0035260C">
        <w:rPr>
          <w:rFonts w:ascii="Times New Roman" w:hAnsi="Times New Roman" w:cs="Times New Roman"/>
          <w:color w:val="000000" w:themeColor="text1"/>
          <w:szCs w:val="24"/>
        </w:rPr>
        <w:t xml:space="preserve">) a </w:t>
      </w:r>
      <w:r w:rsidR="0032772A">
        <w:rPr>
          <w:rFonts w:ascii="Times New Roman" w:hAnsi="Times New Roman" w:cs="Times New Roman"/>
          <w:color w:val="000000" w:themeColor="text1"/>
          <w:szCs w:val="24"/>
        </w:rPr>
        <w:t>viabilidade</w:t>
      </w:r>
      <w:r w:rsidRPr="0035260C">
        <w:rPr>
          <w:rFonts w:ascii="Times New Roman" w:hAnsi="Times New Roman" w:cs="Times New Roman"/>
          <w:color w:val="000000" w:themeColor="text1"/>
          <w:szCs w:val="24"/>
        </w:rPr>
        <w:t xml:space="preserve"> </w:t>
      </w:r>
      <w:r w:rsidR="00FC4AC6" w:rsidRPr="0035260C">
        <w:rPr>
          <w:rFonts w:ascii="Times New Roman" w:hAnsi="Times New Roman" w:cs="Times New Roman"/>
          <w:color w:val="000000" w:themeColor="text1"/>
          <w:szCs w:val="24"/>
        </w:rPr>
        <w:t>de a</w:t>
      </w:r>
      <w:r w:rsidRPr="0035260C">
        <w:rPr>
          <w:rFonts w:ascii="Times New Roman" w:hAnsi="Times New Roman" w:cs="Times New Roman"/>
          <w:color w:val="000000" w:themeColor="text1"/>
          <w:szCs w:val="24"/>
        </w:rPr>
        <w:t xml:space="preserve"> MB </w:t>
      </w:r>
      <w:r w:rsidR="005A0545" w:rsidRPr="0035260C">
        <w:rPr>
          <w:rFonts w:ascii="Times New Roman" w:hAnsi="Times New Roman" w:cs="Times New Roman"/>
          <w:color w:val="000000" w:themeColor="text1"/>
          <w:szCs w:val="24"/>
        </w:rPr>
        <w:t>também realizar</w:t>
      </w:r>
      <w:r w:rsidRPr="0035260C">
        <w:rPr>
          <w:rFonts w:ascii="Times New Roman" w:hAnsi="Times New Roman" w:cs="Times New Roman"/>
          <w:color w:val="000000" w:themeColor="text1"/>
          <w:szCs w:val="24"/>
        </w:rPr>
        <w:t xml:space="preserve"> o transporte de munição por meio de comboios do Corpo de Fuzileiros Navais (CFN)</w:t>
      </w:r>
      <w:r w:rsidR="00261753" w:rsidRPr="0035260C">
        <w:rPr>
          <w:rFonts w:ascii="Times New Roman" w:hAnsi="Times New Roman" w:cs="Times New Roman"/>
          <w:color w:val="000000" w:themeColor="text1"/>
          <w:szCs w:val="24"/>
        </w:rPr>
        <w:t>.</w:t>
      </w:r>
    </w:p>
    <w:p w14:paraId="7F9FB717" w14:textId="3B4DB2C8" w:rsidR="003C164D" w:rsidRPr="0035260C" w:rsidRDefault="003C164D" w:rsidP="00B375D4">
      <w:pPr>
        <w:spacing w:afterLines="0" w:after="0" w:line="240" w:lineRule="auto"/>
        <w:ind w:firstLine="0"/>
        <w:rPr>
          <w:rFonts w:ascii="Times New Roman" w:hAnsi="Times New Roman" w:cs="Times New Roman"/>
          <w:b/>
          <w:bCs/>
          <w:color w:val="000000" w:themeColor="text1"/>
          <w:szCs w:val="24"/>
        </w:rPr>
      </w:pPr>
    </w:p>
    <w:sdt>
      <w:sdtPr>
        <w:rPr>
          <w:rFonts w:ascii="Times New Roman" w:hAnsi="Times New Roman" w:cs="Times New Roman"/>
          <w:color w:val="000000" w:themeColor="text1"/>
        </w:rPr>
        <w:id w:val="-885564522"/>
        <w:docPartObj>
          <w:docPartGallery w:val="Bibliographies"/>
          <w:docPartUnique/>
        </w:docPartObj>
      </w:sdtPr>
      <w:sdtContent>
        <w:p w14:paraId="48A2C311" w14:textId="77570F70" w:rsidR="00261753" w:rsidRPr="0035260C" w:rsidRDefault="00CE4ED3" w:rsidP="00F950B2">
          <w:pPr>
            <w:spacing w:afterLines="0" w:after="0" w:line="240" w:lineRule="auto"/>
            <w:ind w:firstLine="0"/>
            <w:jc w:val="center"/>
            <w:rPr>
              <w:rFonts w:ascii="Times New Roman" w:hAnsi="Times New Roman" w:cs="Times New Roman"/>
              <w:b/>
              <w:bCs/>
              <w:color w:val="000000" w:themeColor="text1"/>
              <w:szCs w:val="24"/>
            </w:rPr>
          </w:pPr>
          <w:r w:rsidRPr="0035260C">
            <w:rPr>
              <w:rFonts w:ascii="Times New Roman" w:hAnsi="Times New Roman" w:cs="Times New Roman"/>
              <w:b/>
              <w:bCs/>
              <w:color w:val="000000" w:themeColor="text1"/>
            </w:rPr>
            <w:t xml:space="preserve"> </w:t>
          </w:r>
          <w:r w:rsidR="00261753" w:rsidRPr="0035260C">
            <w:rPr>
              <w:rFonts w:ascii="Times New Roman" w:hAnsi="Times New Roman" w:cs="Times New Roman"/>
              <w:b/>
              <w:bCs/>
              <w:color w:val="000000" w:themeColor="text1"/>
              <w:szCs w:val="24"/>
            </w:rPr>
            <w:t>REFERÊNCIAS BIBLIOGRÁFICAS</w:t>
          </w:r>
        </w:p>
        <w:p w14:paraId="61F824E3" w14:textId="77777777" w:rsidR="00AB3B34" w:rsidRPr="0035260C" w:rsidRDefault="00AB3B34" w:rsidP="00B375D4">
          <w:pPr>
            <w:spacing w:afterLines="0" w:after="0" w:line="240" w:lineRule="auto"/>
            <w:ind w:firstLine="0"/>
            <w:rPr>
              <w:rFonts w:ascii="Times New Roman" w:hAnsi="Times New Roman" w:cs="Times New Roman"/>
              <w:b/>
              <w:bCs/>
              <w:color w:val="000000" w:themeColor="text1"/>
              <w:szCs w:val="24"/>
            </w:rPr>
          </w:pPr>
        </w:p>
        <w:sdt>
          <w:sdtPr>
            <w:rPr>
              <w:rFonts w:ascii="Times New Roman" w:hAnsi="Times New Roman" w:cs="Times New Roman"/>
              <w:color w:val="000000" w:themeColor="text1"/>
              <w:szCs w:val="24"/>
            </w:rPr>
            <w:id w:val="111145805"/>
            <w:bibliography/>
          </w:sdtPr>
          <w:sdtEndPr>
            <w:rPr>
              <w:szCs w:val="22"/>
            </w:rPr>
          </w:sdtEndPr>
          <w:sdtContent>
            <w:p w14:paraId="7543EECC" w14:textId="436620D7" w:rsidR="00D035FD" w:rsidRPr="0035260C" w:rsidRDefault="00261753"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color w:val="000000" w:themeColor="text1"/>
                  <w:szCs w:val="24"/>
                </w:rPr>
                <w:fldChar w:fldCharType="begin"/>
              </w:r>
              <w:r w:rsidRPr="0035260C">
                <w:rPr>
                  <w:rFonts w:ascii="Times New Roman" w:hAnsi="Times New Roman" w:cs="Times New Roman"/>
                  <w:color w:val="000000" w:themeColor="text1"/>
                  <w:szCs w:val="24"/>
                </w:rPr>
                <w:instrText>BIBLIOGRAPHY</w:instrText>
              </w:r>
              <w:r w:rsidRPr="0035260C">
                <w:rPr>
                  <w:rFonts w:ascii="Times New Roman" w:hAnsi="Times New Roman" w:cs="Times New Roman"/>
                  <w:color w:val="000000" w:themeColor="text1"/>
                  <w:szCs w:val="24"/>
                </w:rPr>
                <w:fldChar w:fldCharType="separate"/>
              </w:r>
              <w:r w:rsidR="00393707" w:rsidRPr="0035260C">
                <w:rPr>
                  <w:rFonts w:ascii="Times New Roman" w:hAnsi="Times New Roman" w:cs="Times New Roman"/>
                  <w:noProof/>
                  <w:color w:val="000000" w:themeColor="text1"/>
                </w:rPr>
                <w:t xml:space="preserve">ASSOCIAÇÃO BRASILEIRA DE NORMAS TÉCNICAS. </w:t>
              </w:r>
              <w:r w:rsidR="00393707" w:rsidRPr="0035260C">
                <w:rPr>
                  <w:rFonts w:ascii="Times New Roman" w:hAnsi="Times New Roman" w:cs="Times New Roman"/>
                  <w:b/>
                  <w:bCs/>
                  <w:noProof/>
                  <w:color w:val="000000" w:themeColor="text1"/>
                </w:rPr>
                <w:t>NBR ISO/IEC 31010: Gestão de Riscos - Técnicas para o processo de avaliação de riscos</w:t>
              </w:r>
              <w:r w:rsidR="00393707" w:rsidRPr="0035260C">
                <w:rPr>
                  <w:rFonts w:ascii="Times New Roman" w:hAnsi="Times New Roman" w:cs="Times New Roman"/>
                  <w:noProof/>
                  <w:color w:val="000000" w:themeColor="text1"/>
                </w:rPr>
                <w:t>. Rio de Janeiro.</w:t>
              </w:r>
              <w:r w:rsidR="00B92619">
                <w:rPr>
                  <w:rFonts w:ascii="Times New Roman" w:hAnsi="Times New Roman" w:cs="Times New Roman"/>
                  <w:noProof/>
                  <w:color w:val="000000" w:themeColor="text1"/>
                </w:rPr>
                <w:t xml:space="preserve"> ABNT,</w:t>
              </w:r>
              <w:r w:rsidR="00393707" w:rsidRPr="0035260C">
                <w:rPr>
                  <w:rFonts w:ascii="Times New Roman" w:hAnsi="Times New Roman" w:cs="Times New Roman"/>
                  <w:noProof/>
                  <w:color w:val="000000" w:themeColor="text1"/>
                </w:rPr>
                <w:t xml:space="preserve"> 2012.</w:t>
              </w:r>
            </w:p>
            <w:p w14:paraId="6A20DAAA" w14:textId="10C16D4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ASSOCIAÇÃO BRASILEIRA DE NORMAS TÉCNICAS. </w:t>
              </w:r>
              <w:r w:rsidRPr="0035260C">
                <w:rPr>
                  <w:rFonts w:ascii="Times New Roman" w:hAnsi="Times New Roman" w:cs="Times New Roman"/>
                  <w:b/>
                  <w:bCs/>
                  <w:noProof/>
                  <w:color w:val="000000" w:themeColor="text1"/>
                </w:rPr>
                <w:t>NBR ISO 31000: Gestão de Riscos - Diretrizes</w:t>
              </w:r>
              <w:r w:rsidRPr="0035260C">
                <w:rPr>
                  <w:rFonts w:ascii="Times New Roman" w:hAnsi="Times New Roman" w:cs="Times New Roman"/>
                  <w:noProof/>
                  <w:color w:val="000000" w:themeColor="text1"/>
                </w:rPr>
                <w:t xml:space="preserve">. Rio de Janeiro. </w:t>
              </w:r>
              <w:r w:rsidR="00B92619">
                <w:rPr>
                  <w:rFonts w:ascii="Times New Roman" w:hAnsi="Times New Roman" w:cs="Times New Roman"/>
                  <w:noProof/>
                  <w:color w:val="000000" w:themeColor="text1"/>
                </w:rPr>
                <w:t xml:space="preserve">ABNT, </w:t>
              </w:r>
              <w:r w:rsidRPr="0035260C">
                <w:rPr>
                  <w:rFonts w:ascii="Times New Roman" w:hAnsi="Times New Roman" w:cs="Times New Roman"/>
                  <w:noProof/>
                  <w:color w:val="000000" w:themeColor="text1"/>
                </w:rPr>
                <w:t>2018.</w:t>
              </w:r>
            </w:p>
            <w:p w14:paraId="097192CA"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BALLOU, Ronald H. </w:t>
              </w:r>
              <w:r w:rsidRPr="0035260C">
                <w:rPr>
                  <w:rFonts w:ascii="Times New Roman" w:hAnsi="Times New Roman" w:cs="Times New Roman"/>
                  <w:b/>
                  <w:bCs/>
                  <w:noProof/>
                  <w:color w:val="000000" w:themeColor="text1"/>
                </w:rPr>
                <w:t>Gerenciamento da Cadeia de Suprimentos e Logística Empresarial</w:t>
              </w:r>
              <w:r w:rsidRPr="0035260C">
                <w:rPr>
                  <w:rFonts w:ascii="Times New Roman" w:hAnsi="Times New Roman" w:cs="Times New Roman"/>
                  <w:noProof/>
                  <w:color w:val="000000" w:themeColor="text1"/>
                </w:rPr>
                <w:t>. Porto Alegre: Bookman, v. 5. ed, 2006. 617 p.</w:t>
              </w:r>
            </w:p>
            <w:p w14:paraId="6518F97E"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BOWERSOX, Donald J.; CLOSS, David J. </w:t>
              </w:r>
              <w:r w:rsidRPr="0035260C">
                <w:rPr>
                  <w:rFonts w:ascii="Times New Roman" w:hAnsi="Times New Roman" w:cs="Times New Roman"/>
                  <w:b/>
                  <w:bCs/>
                  <w:noProof/>
                  <w:color w:val="000000" w:themeColor="text1"/>
                </w:rPr>
                <w:t>Logística Empresarial. O processo de Integração da Cadeia de Suprimento.</w:t>
              </w:r>
              <w:r w:rsidRPr="0035260C">
                <w:rPr>
                  <w:rFonts w:ascii="Times New Roman" w:hAnsi="Times New Roman" w:cs="Times New Roman"/>
                  <w:noProof/>
                  <w:color w:val="000000" w:themeColor="text1"/>
                </w:rPr>
                <w:t xml:space="preserve"> São Paulo: Atlas, 2007. 570 p.</w:t>
              </w:r>
            </w:p>
            <w:p w14:paraId="0A2833C3" w14:textId="48A6A0C2"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Estado Maior da Armada. </w:t>
              </w:r>
              <w:r w:rsidRPr="0035260C">
                <w:rPr>
                  <w:rFonts w:ascii="Times New Roman" w:hAnsi="Times New Roman" w:cs="Times New Roman"/>
                  <w:b/>
                  <w:bCs/>
                  <w:noProof/>
                  <w:color w:val="000000" w:themeColor="text1"/>
                </w:rPr>
                <w:t>EMA-400: Manual de Logística da Marinha.</w:t>
              </w:r>
              <w:r w:rsidRPr="0035260C">
                <w:rPr>
                  <w:rFonts w:ascii="Times New Roman" w:hAnsi="Times New Roman" w:cs="Times New Roman"/>
                  <w:noProof/>
                  <w:color w:val="000000" w:themeColor="text1"/>
                </w:rPr>
                <w:t>Rev.2. Brasília,DF, 2003.</w:t>
              </w:r>
            </w:p>
            <w:p w14:paraId="43568347" w14:textId="58CA2119"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Lei nº 10.893, de 13 de jul. de 2004. </w:t>
              </w:r>
              <w:r w:rsidRPr="0035260C">
                <w:rPr>
                  <w:rFonts w:ascii="Times New Roman" w:hAnsi="Times New Roman" w:cs="Times New Roman"/>
                  <w:b/>
                  <w:bCs/>
                  <w:noProof/>
                  <w:color w:val="000000" w:themeColor="text1"/>
                </w:rPr>
                <w:t>Dispõe sobre o Adicional ao Frete para a Renovação da Marinha Mercante - AFRMM e o Fundo da Marinha Mercante - FMM, e dá outras providências</w:t>
              </w:r>
              <w:r w:rsidRPr="0035260C">
                <w:rPr>
                  <w:rFonts w:ascii="Times New Roman" w:hAnsi="Times New Roman" w:cs="Times New Roman"/>
                  <w:noProof/>
                  <w:color w:val="000000" w:themeColor="text1"/>
                </w:rPr>
                <w:t>, Brasília, DF, jul 2004.</w:t>
              </w:r>
              <w:r w:rsidR="004B1B62">
                <w:rPr>
                  <w:rFonts w:ascii="Times New Roman" w:hAnsi="Times New Roman" w:cs="Times New Roman"/>
                  <w:noProof/>
                  <w:color w:val="000000" w:themeColor="text1"/>
                </w:rPr>
                <w:t xml:space="preserve"> Disponível em: </w:t>
              </w:r>
              <w:r w:rsidR="004B1B62" w:rsidRPr="004B1B62">
                <w:rPr>
                  <w:rFonts w:ascii="Times New Roman" w:hAnsi="Times New Roman" w:cs="Times New Roman"/>
                  <w:noProof/>
                  <w:color w:val="000000" w:themeColor="text1"/>
                </w:rPr>
                <w:lastRenderedPageBreak/>
                <w:t>http://www.planalto.gov.br/ccivil_03/_ato2004-2006/2004/lei/l10.893.htm</w:t>
              </w:r>
              <w:r w:rsidR="004B1B62">
                <w:rPr>
                  <w:rFonts w:ascii="Times New Roman" w:hAnsi="Times New Roman" w:cs="Times New Roman"/>
                  <w:noProof/>
                  <w:color w:val="000000" w:themeColor="text1"/>
                </w:rPr>
                <w:t>. Acesso em 12.</w:t>
              </w:r>
              <w:r w:rsidR="00B92C58">
                <w:rPr>
                  <w:rFonts w:ascii="Times New Roman" w:hAnsi="Times New Roman" w:cs="Times New Roman"/>
                  <w:noProof/>
                  <w:color w:val="000000" w:themeColor="text1"/>
                </w:rPr>
                <w:t xml:space="preserve"> </w:t>
              </w:r>
              <w:r w:rsidR="004B1B62">
                <w:rPr>
                  <w:rFonts w:ascii="Times New Roman" w:hAnsi="Times New Roman" w:cs="Times New Roman"/>
                  <w:noProof/>
                  <w:color w:val="000000" w:themeColor="text1"/>
                </w:rPr>
                <w:t>out. 2022.</w:t>
              </w:r>
            </w:p>
            <w:p w14:paraId="68F7008D"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Diretoria Geral do Material da Marinha. </w:t>
              </w:r>
              <w:r w:rsidRPr="0035260C">
                <w:rPr>
                  <w:rFonts w:ascii="Times New Roman" w:hAnsi="Times New Roman" w:cs="Times New Roman"/>
                  <w:b/>
                  <w:bCs/>
                  <w:noProof/>
                  <w:color w:val="000000" w:themeColor="text1"/>
                </w:rPr>
                <w:t>DGMM-8000: Normas Básicas de Segurança para Munição e Explosivos</w:t>
              </w:r>
              <w:r w:rsidRPr="0035260C">
                <w:rPr>
                  <w:rFonts w:ascii="Times New Roman" w:hAnsi="Times New Roman" w:cs="Times New Roman"/>
                  <w:noProof/>
                  <w:color w:val="000000" w:themeColor="text1"/>
                </w:rPr>
                <w:t>, Rio de Janeiro,RJ, 2007.</w:t>
              </w:r>
            </w:p>
            <w:p w14:paraId="66DCFF2E" w14:textId="1D3A7FFE" w:rsidR="00393707" w:rsidRPr="0035260C" w:rsidRDefault="00393707" w:rsidP="00884D3F">
              <w:pPr>
                <w:pStyle w:val="Bibliografia"/>
                <w:spacing w:afterLines="0" w:after="100" w:afterAutospacing="1" w:line="240" w:lineRule="auto"/>
                <w:ind w:firstLine="0"/>
                <w:jc w:val="left"/>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Ministério da Defesa. </w:t>
              </w:r>
              <w:r w:rsidRPr="0035260C">
                <w:rPr>
                  <w:rFonts w:ascii="Times New Roman" w:hAnsi="Times New Roman" w:cs="Times New Roman"/>
                  <w:b/>
                  <w:bCs/>
                  <w:noProof/>
                  <w:color w:val="000000" w:themeColor="text1"/>
                </w:rPr>
                <w:t>MD42-M-02: Doutrina de Logística Militar</w:t>
              </w:r>
              <w:r w:rsidRPr="0035260C">
                <w:rPr>
                  <w:rFonts w:ascii="Times New Roman" w:hAnsi="Times New Roman" w:cs="Times New Roman"/>
                  <w:noProof/>
                  <w:color w:val="000000" w:themeColor="text1"/>
                </w:rPr>
                <w:t>, Brasília, 2016.</w:t>
              </w:r>
              <w:r w:rsidR="00884D3F">
                <w:rPr>
                  <w:rFonts w:ascii="Times New Roman" w:hAnsi="Times New Roman" w:cs="Times New Roman"/>
                  <w:noProof/>
                  <w:color w:val="000000" w:themeColor="text1"/>
                </w:rPr>
                <w:t xml:space="preserve"> Disponível em: </w:t>
              </w:r>
              <w:r w:rsidR="00884D3F" w:rsidRPr="00884D3F">
                <w:rPr>
                  <w:rFonts w:ascii="Times New Roman" w:hAnsi="Times New Roman" w:cs="Times New Roman"/>
                  <w:noProof/>
                  <w:color w:val="000000" w:themeColor="text1"/>
                </w:rPr>
                <w:t>https://www.gov.br/defesa/pt</w:t>
              </w:r>
              <w:r w:rsidR="00884D3F">
                <w:rPr>
                  <w:rFonts w:ascii="Times New Roman" w:hAnsi="Times New Roman" w:cs="Times New Roman"/>
                  <w:noProof/>
                  <w:color w:val="000000" w:themeColor="text1"/>
                </w:rPr>
                <w:t>-</w:t>
              </w:r>
              <w:r w:rsidR="00884D3F" w:rsidRPr="00884D3F">
                <w:rPr>
                  <w:rFonts w:ascii="Times New Roman" w:hAnsi="Times New Roman" w:cs="Times New Roman"/>
                  <w:noProof/>
                  <w:color w:val="000000" w:themeColor="text1"/>
                </w:rPr>
                <w:t>br/arquivos/File/legislacao/emcfa/publicacoes/md42-m-02-dout-log-mil-3a-ed-2016-1.pdf/view</w:t>
              </w:r>
              <w:r w:rsidR="00884D3F">
                <w:rPr>
                  <w:rFonts w:ascii="Times New Roman" w:hAnsi="Times New Roman" w:cs="Times New Roman"/>
                  <w:noProof/>
                  <w:color w:val="000000" w:themeColor="text1"/>
                </w:rPr>
                <w:t>. Acesso em 21. set. 2022.</w:t>
              </w:r>
            </w:p>
            <w:p w14:paraId="47367F5F" w14:textId="54F4512D" w:rsidR="00393707" w:rsidRPr="0035260C" w:rsidRDefault="00393707" w:rsidP="00884D3F">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Ministério do Planejamento, Orçamento e Gestão / Controladoria-Geral da União. Instrução Normativa Conjunta nº 1 de 10 de maio de 2016. </w:t>
              </w:r>
              <w:r w:rsidRPr="0035260C">
                <w:rPr>
                  <w:rFonts w:ascii="Times New Roman" w:hAnsi="Times New Roman" w:cs="Times New Roman"/>
                  <w:b/>
                  <w:bCs/>
                  <w:noProof/>
                  <w:color w:val="000000" w:themeColor="text1"/>
                </w:rPr>
                <w:t>Dispõe sobre controles internos, gestão de riscos e governança no âmbito do Poder Executivo federal</w:t>
              </w:r>
              <w:r w:rsidRPr="0035260C">
                <w:rPr>
                  <w:rFonts w:ascii="Times New Roman" w:hAnsi="Times New Roman" w:cs="Times New Roman"/>
                  <w:noProof/>
                  <w:color w:val="000000" w:themeColor="text1"/>
                </w:rPr>
                <w:t>, Brasília, 2016.</w:t>
              </w:r>
              <w:r w:rsidR="00572081">
                <w:rPr>
                  <w:rFonts w:ascii="Times New Roman" w:hAnsi="Times New Roman" w:cs="Times New Roman"/>
                  <w:noProof/>
                  <w:color w:val="000000" w:themeColor="text1"/>
                </w:rPr>
                <w:t xml:space="preserve"> Disponível</w:t>
              </w:r>
              <w:r w:rsidR="00884D3F">
                <w:rPr>
                  <w:rFonts w:ascii="Times New Roman" w:hAnsi="Times New Roman" w:cs="Times New Roman"/>
                  <w:noProof/>
                  <w:color w:val="000000" w:themeColor="text1"/>
                </w:rPr>
                <w:t xml:space="preserve"> </w:t>
              </w:r>
              <w:r w:rsidR="00572081">
                <w:rPr>
                  <w:rFonts w:ascii="Times New Roman" w:hAnsi="Times New Roman" w:cs="Times New Roman"/>
                  <w:noProof/>
                  <w:color w:val="000000" w:themeColor="text1"/>
                </w:rPr>
                <w:t xml:space="preserve">em: </w:t>
              </w:r>
              <w:r w:rsidR="00572081" w:rsidRPr="00572081">
                <w:rPr>
                  <w:rFonts w:ascii="Times New Roman" w:hAnsi="Times New Roman" w:cs="Times New Roman"/>
                  <w:noProof/>
                  <w:color w:val="000000" w:themeColor="text1"/>
                </w:rPr>
                <w:t>https://in.gov.br/materia/-/asset_publisher/Kujrw0TZC2Mb/content/id/21519355/do1-2016-05-11-instrucao-normativa-conjunta-n-1-de-10-de-maio-de-2016-21519197</w:t>
              </w:r>
              <w:r w:rsidR="00572081">
                <w:rPr>
                  <w:rFonts w:ascii="Times New Roman" w:hAnsi="Times New Roman" w:cs="Times New Roman"/>
                  <w:noProof/>
                  <w:color w:val="000000" w:themeColor="text1"/>
                </w:rPr>
                <w:t xml:space="preserve"> . Acesso em 19.</w:t>
              </w:r>
              <w:r w:rsidR="00884D3F">
                <w:rPr>
                  <w:rFonts w:ascii="Times New Roman" w:hAnsi="Times New Roman" w:cs="Times New Roman"/>
                  <w:noProof/>
                  <w:color w:val="000000" w:themeColor="text1"/>
                </w:rPr>
                <w:t xml:space="preserve"> </w:t>
              </w:r>
              <w:r w:rsidR="00572081">
                <w:rPr>
                  <w:rFonts w:ascii="Times New Roman" w:hAnsi="Times New Roman" w:cs="Times New Roman"/>
                  <w:noProof/>
                  <w:color w:val="000000" w:themeColor="text1"/>
                </w:rPr>
                <w:t>out.</w:t>
              </w:r>
              <w:r w:rsidR="00884D3F">
                <w:rPr>
                  <w:rFonts w:ascii="Times New Roman" w:hAnsi="Times New Roman" w:cs="Times New Roman"/>
                  <w:noProof/>
                  <w:color w:val="000000" w:themeColor="text1"/>
                </w:rPr>
                <w:t xml:space="preserve"> </w:t>
              </w:r>
              <w:r w:rsidR="00572081">
                <w:rPr>
                  <w:rFonts w:ascii="Times New Roman" w:hAnsi="Times New Roman" w:cs="Times New Roman"/>
                  <w:noProof/>
                  <w:color w:val="000000" w:themeColor="text1"/>
                </w:rPr>
                <w:t>2022.</w:t>
              </w:r>
            </w:p>
            <w:p w14:paraId="10C13C6D"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Estado Maior da Armada. </w:t>
              </w:r>
              <w:r w:rsidRPr="0035260C">
                <w:rPr>
                  <w:rFonts w:ascii="Times New Roman" w:hAnsi="Times New Roman" w:cs="Times New Roman"/>
                  <w:b/>
                  <w:bCs/>
                  <w:noProof/>
                  <w:color w:val="000000" w:themeColor="text1"/>
                </w:rPr>
                <w:t xml:space="preserve">ARMADAINST nº 32-1: Instruções para Implementação da Política de Gestão de Riscos da Marinha do Brasil </w:t>
              </w:r>
              <w:r w:rsidRPr="0035260C">
                <w:rPr>
                  <w:rFonts w:ascii="Times New Roman" w:hAnsi="Times New Roman" w:cs="Times New Roman"/>
                  <w:noProof/>
                  <w:color w:val="000000" w:themeColor="text1"/>
                </w:rPr>
                <w:t>, Brasília, 2017.</w:t>
              </w:r>
            </w:p>
            <w:p w14:paraId="6037DE10" w14:textId="3CF71AA9"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Decreto nº 10.130 de 30 de set de 2019. </w:t>
              </w:r>
              <w:r w:rsidRPr="0035260C">
                <w:rPr>
                  <w:rFonts w:ascii="Times New Roman" w:hAnsi="Times New Roman" w:cs="Times New Roman"/>
                  <w:b/>
                  <w:bCs/>
                  <w:noProof/>
                  <w:color w:val="000000" w:themeColor="text1"/>
                </w:rPr>
                <w:t>Aprova o Regulamento de Produtos Controlados</w:t>
              </w:r>
              <w:r w:rsidRPr="0035260C">
                <w:rPr>
                  <w:rFonts w:ascii="Times New Roman" w:hAnsi="Times New Roman" w:cs="Times New Roman"/>
                  <w:noProof/>
                  <w:color w:val="000000" w:themeColor="text1"/>
                </w:rPr>
                <w:t>, Brasília, DF, 2019.</w:t>
              </w:r>
              <w:r w:rsidR="00572081">
                <w:rPr>
                  <w:rFonts w:ascii="Times New Roman" w:hAnsi="Times New Roman" w:cs="Times New Roman"/>
                  <w:noProof/>
                  <w:color w:val="000000" w:themeColor="text1"/>
                </w:rPr>
                <w:t xml:space="preserve"> </w:t>
              </w:r>
              <w:r w:rsidR="00572081" w:rsidRPr="00572081">
                <w:rPr>
                  <w:rFonts w:ascii="Times New Roman" w:hAnsi="Times New Roman" w:cs="Times New Roman"/>
                  <w:noProof/>
                  <w:color w:val="000000" w:themeColor="text1"/>
                </w:rPr>
                <w:t>http://www.planalto.gov.br/ccivil_03/_ato2019-2022/2019/decreto/D10130.htm</w:t>
              </w:r>
              <w:r w:rsidR="00572081">
                <w:rPr>
                  <w:rFonts w:ascii="Times New Roman" w:hAnsi="Times New Roman" w:cs="Times New Roman"/>
                  <w:noProof/>
                  <w:color w:val="000000" w:themeColor="text1"/>
                </w:rPr>
                <w:t>. Acesso em 22.</w:t>
              </w:r>
              <w:r w:rsidR="00884D3F">
                <w:rPr>
                  <w:rFonts w:ascii="Times New Roman" w:hAnsi="Times New Roman" w:cs="Times New Roman"/>
                  <w:noProof/>
                  <w:color w:val="000000" w:themeColor="text1"/>
                </w:rPr>
                <w:t xml:space="preserve"> </w:t>
              </w:r>
              <w:r w:rsidR="00572081">
                <w:rPr>
                  <w:rFonts w:ascii="Times New Roman" w:hAnsi="Times New Roman" w:cs="Times New Roman"/>
                  <w:noProof/>
                  <w:color w:val="000000" w:themeColor="text1"/>
                </w:rPr>
                <w:t>set.</w:t>
              </w:r>
              <w:r w:rsidR="00884D3F">
                <w:rPr>
                  <w:rFonts w:ascii="Times New Roman" w:hAnsi="Times New Roman" w:cs="Times New Roman"/>
                  <w:noProof/>
                  <w:color w:val="000000" w:themeColor="text1"/>
                </w:rPr>
                <w:t xml:space="preserve"> </w:t>
              </w:r>
              <w:r w:rsidR="00572081">
                <w:rPr>
                  <w:rFonts w:ascii="Times New Roman" w:hAnsi="Times New Roman" w:cs="Times New Roman"/>
                  <w:noProof/>
                  <w:color w:val="000000" w:themeColor="text1"/>
                </w:rPr>
                <w:t>2022.</w:t>
              </w:r>
            </w:p>
            <w:p w14:paraId="5A4EFC0E"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Secretaria Geral da Marinha. </w:t>
              </w:r>
              <w:r w:rsidRPr="0035260C">
                <w:rPr>
                  <w:rFonts w:ascii="Times New Roman" w:hAnsi="Times New Roman" w:cs="Times New Roman"/>
                  <w:b/>
                  <w:bCs/>
                  <w:noProof/>
                  <w:color w:val="000000" w:themeColor="text1"/>
                </w:rPr>
                <w:t>SGM-201: Normas para execução de abastecimento. Rev.7</w:t>
              </w:r>
              <w:r w:rsidRPr="0035260C">
                <w:rPr>
                  <w:rFonts w:ascii="Times New Roman" w:hAnsi="Times New Roman" w:cs="Times New Roman"/>
                  <w:noProof/>
                  <w:color w:val="000000" w:themeColor="text1"/>
                </w:rPr>
                <w:t>, Brasília, 2020.</w:t>
              </w:r>
            </w:p>
            <w:p w14:paraId="232882AC"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Comando Logístico. </w:t>
              </w:r>
              <w:r w:rsidRPr="0035260C">
                <w:rPr>
                  <w:rFonts w:ascii="Times New Roman" w:hAnsi="Times New Roman" w:cs="Times New Roman"/>
                  <w:b/>
                  <w:bCs/>
                  <w:noProof/>
                  <w:color w:val="000000" w:themeColor="text1"/>
                </w:rPr>
                <w:t>EB40-IR-30.557: Instruções Reguladoras para Gestão de Suprimentos Classe V (munições) - Gestão de Riscos</w:t>
              </w:r>
              <w:r w:rsidRPr="0035260C">
                <w:rPr>
                  <w:rFonts w:ascii="Times New Roman" w:hAnsi="Times New Roman" w:cs="Times New Roman"/>
                  <w:noProof/>
                  <w:color w:val="000000" w:themeColor="text1"/>
                </w:rPr>
                <w:t>, Brasília, DF, 2021. 46.</w:t>
              </w:r>
            </w:p>
            <w:p w14:paraId="6429D54D" w14:textId="3493D932"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Resolução nº 65, de 15 de dez. de 2021. </w:t>
              </w:r>
              <w:r w:rsidRPr="0035260C">
                <w:rPr>
                  <w:rFonts w:ascii="Times New Roman" w:hAnsi="Times New Roman" w:cs="Times New Roman"/>
                  <w:b/>
                  <w:bCs/>
                  <w:noProof/>
                  <w:color w:val="000000" w:themeColor="text1"/>
                </w:rPr>
                <w:t>Estabelece procedimentos para operações com produtos perigosos quando em trânsito por instalações portuárias situadas dentro ou fora da área do porto organizado.</w:t>
              </w:r>
              <w:r w:rsidRPr="0035260C">
                <w:rPr>
                  <w:rFonts w:ascii="Times New Roman" w:hAnsi="Times New Roman" w:cs="Times New Roman"/>
                  <w:noProof/>
                  <w:color w:val="000000" w:themeColor="text1"/>
                </w:rPr>
                <w:t xml:space="preserve"> Brasília,DF, dez 2021.</w:t>
              </w:r>
              <w:r w:rsidR="00572081">
                <w:rPr>
                  <w:rFonts w:ascii="Times New Roman" w:hAnsi="Times New Roman" w:cs="Times New Roman"/>
                  <w:noProof/>
                  <w:color w:val="000000" w:themeColor="text1"/>
                </w:rPr>
                <w:t xml:space="preserve"> Disponível em: </w:t>
              </w:r>
              <w:r w:rsidR="00572081" w:rsidRPr="00572081">
                <w:rPr>
                  <w:rFonts w:ascii="Times New Roman" w:hAnsi="Times New Roman" w:cs="Times New Roman"/>
                  <w:noProof/>
                  <w:color w:val="000000" w:themeColor="text1"/>
                </w:rPr>
                <w:t>https://www.legisweb.com.br/legislacao/?id=424666</w:t>
              </w:r>
              <w:r w:rsidR="00572081">
                <w:rPr>
                  <w:rFonts w:ascii="Times New Roman" w:hAnsi="Times New Roman" w:cs="Times New Roman"/>
                  <w:noProof/>
                  <w:color w:val="000000" w:themeColor="text1"/>
                </w:rPr>
                <w:t>. Acesso em 28. out. 2022.</w:t>
              </w:r>
            </w:p>
            <w:p w14:paraId="33E8DC7D"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BRASIL. Secretaria Geral da Marinha. </w:t>
              </w:r>
              <w:r w:rsidRPr="0035260C">
                <w:rPr>
                  <w:rFonts w:ascii="Times New Roman" w:hAnsi="Times New Roman" w:cs="Times New Roman"/>
                  <w:b/>
                  <w:bCs/>
                  <w:noProof/>
                  <w:color w:val="000000" w:themeColor="text1"/>
                </w:rPr>
                <w:t>SGM-107: Normas Gerais de Administração</w:t>
              </w:r>
              <w:r w:rsidRPr="0035260C">
                <w:rPr>
                  <w:rFonts w:ascii="Times New Roman" w:hAnsi="Times New Roman" w:cs="Times New Roman"/>
                  <w:noProof/>
                  <w:color w:val="000000" w:themeColor="text1"/>
                </w:rPr>
                <w:t>, Brasília, 2021.</w:t>
              </w:r>
            </w:p>
            <w:p w14:paraId="075F885F"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CLAUSEWITZ, Carl. </w:t>
              </w:r>
              <w:r w:rsidRPr="0035260C">
                <w:rPr>
                  <w:rFonts w:ascii="Times New Roman" w:hAnsi="Times New Roman" w:cs="Times New Roman"/>
                  <w:b/>
                  <w:bCs/>
                  <w:noProof/>
                  <w:color w:val="000000" w:themeColor="text1"/>
                </w:rPr>
                <w:t>Da Guerra</w:t>
              </w:r>
              <w:r w:rsidRPr="0035260C">
                <w:rPr>
                  <w:rFonts w:ascii="Times New Roman" w:hAnsi="Times New Roman" w:cs="Times New Roman"/>
                  <w:noProof/>
                  <w:color w:val="000000" w:themeColor="text1"/>
                </w:rPr>
                <w:t>. São Paulo: Lebooks Editora, 2022. 605 p.</w:t>
              </w:r>
            </w:p>
            <w:p w14:paraId="76FF59A2"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DOS SANTOS, Jonathan N.; NICOLELLA, Rachel H. Transporte de Cargas Perigosas. </w:t>
              </w:r>
              <w:r w:rsidRPr="0035260C">
                <w:rPr>
                  <w:rFonts w:ascii="Times New Roman" w:hAnsi="Times New Roman" w:cs="Times New Roman"/>
                  <w:b/>
                  <w:bCs/>
                  <w:noProof/>
                  <w:color w:val="000000" w:themeColor="text1"/>
                </w:rPr>
                <w:t>UNILUS Ensino e Pesquisa</w:t>
              </w:r>
              <w:r w:rsidRPr="0035260C">
                <w:rPr>
                  <w:rFonts w:ascii="Times New Roman" w:hAnsi="Times New Roman" w:cs="Times New Roman"/>
                  <w:noProof/>
                  <w:color w:val="000000" w:themeColor="text1"/>
                </w:rPr>
                <w:t>, 2016. 285.</w:t>
              </w:r>
            </w:p>
            <w:p w14:paraId="3D1E93BD"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EMPRESA DE PLANEJAMENTO E LOGÍSTICA. Plano Nacional de Logística, 2021.</w:t>
              </w:r>
            </w:p>
            <w:p w14:paraId="5916851D"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lang w:val="en-US"/>
                </w:rPr>
              </w:pPr>
              <w:r w:rsidRPr="0035260C">
                <w:rPr>
                  <w:rFonts w:ascii="Times New Roman" w:hAnsi="Times New Roman" w:cs="Times New Roman"/>
                  <w:noProof/>
                  <w:color w:val="000000" w:themeColor="text1"/>
                </w:rPr>
                <w:t xml:space="preserve">ERHART, Sabrina; PALMEIRA, Eduardo M. Análise do setor de transportes. </w:t>
              </w:r>
              <w:r w:rsidRPr="0035260C">
                <w:rPr>
                  <w:rFonts w:ascii="Times New Roman" w:hAnsi="Times New Roman" w:cs="Times New Roman"/>
                  <w:b/>
                  <w:bCs/>
                  <w:noProof/>
                  <w:color w:val="000000" w:themeColor="text1"/>
                  <w:lang w:val="en-US"/>
                </w:rPr>
                <w:t>Observatório de la Economía Latinoamericana</w:t>
              </w:r>
              <w:r w:rsidRPr="0035260C">
                <w:rPr>
                  <w:rFonts w:ascii="Times New Roman" w:hAnsi="Times New Roman" w:cs="Times New Roman"/>
                  <w:noProof/>
                  <w:color w:val="000000" w:themeColor="text1"/>
                  <w:lang w:val="en-US"/>
                </w:rPr>
                <w:t>, 2006. 71.</w:t>
              </w:r>
            </w:p>
            <w:p w14:paraId="4FFD8000"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lang w:val="en-US"/>
                </w:rPr>
                <w:lastRenderedPageBreak/>
                <w:t xml:space="preserve">EUROPE, Organization F. S. A. C.-O. I. </w:t>
              </w:r>
              <w:r w:rsidRPr="0035260C">
                <w:rPr>
                  <w:rFonts w:ascii="Times New Roman" w:hAnsi="Times New Roman" w:cs="Times New Roman"/>
                  <w:b/>
                  <w:bCs/>
                  <w:noProof/>
                  <w:color w:val="000000" w:themeColor="text1"/>
                  <w:lang w:val="en-US"/>
                </w:rPr>
                <w:t>Handbook of Best Practices on Conventional Ammunition</w:t>
              </w:r>
              <w:r w:rsidRPr="0035260C">
                <w:rPr>
                  <w:rFonts w:ascii="Times New Roman" w:hAnsi="Times New Roman" w:cs="Times New Roman"/>
                  <w:noProof/>
                  <w:color w:val="000000" w:themeColor="text1"/>
                  <w:lang w:val="en-US"/>
                </w:rPr>
                <w:t xml:space="preserve">, Viena, 2008. </w:t>
              </w:r>
              <w:r w:rsidRPr="0035260C">
                <w:rPr>
                  <w:rFonts w:ascii="Times New Roman" w:hAnsi="Times New Roman" w:cs="Times New Roman"/>
                  <w:noProof/>
                  <w:color w:val="000000" w:themeColor="text1"/>
                </w:rPr>
                <w:t>166.</w:t>
              </w:r>
            </w:p>
            <w:p w14:paraId="4B24715E"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FONSECA, Rafael O. A Navegação de Cabotagem no Brasil. </w:t>
              </w:r>
              <w:r w:rsidRPr="0035260C">
                <w:rPr>
                  <w:rFonts w:ascii="Times New Roman" w:hAnsi="Times New Roman" w:cs="Times New Roman"/>
                  <w:b/>
                  <w:bCs/>
                  <w:noProof/>
                  <w:color w:val="000000" w:themeColor="text1"/>
                </w:rPr>
                <w:t>Mercator</w:t>
              </w:r>
              <w:r w:rsidRPr="0035260C">
                <w:rPr>
                  <w:rFonts w:ascii="Times New Roman" w:hAnsi="Times New Roman" w:cs="Times New Roman"/>
                  <w:noProof/>
                  <w:color w:val="000000" w:themeColor="text1"/>
                </w:rPr>
                <w:t>, Fortaleza , v.14, 2015. 21-46.</w:t>
              </w:r>
            </w:p>
            <w:p w14:paraId="501DF62B"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GIL, Antônio C. </w:t>
              </w:r>
              <w:r w:rsidRPr="0035260C">
                <w:rPr>
                  <w:rFonts w:ascii="Times New Roman" w:hAnsi="Times New Roman" w:cs="Times New Roman"/>
                  <w:b/>
                  <w:bCs/>
                  <w:noProof/>
                  <w:color w:val="000000" w:themeColor="text1"/>
                </w:rPr>
                <w:t>Como Elaborar Projetos de Pesquisa</w:t>
              </w:r>
              <w:r w:rsidRPr="0035260C">
                <w:rPr>
                  <w:rFonts w:ascii="Times New Roman" w:hAnsi="Times New Roman" w:cs="Times New Roman"/>
                  <w:noProof/>
                  <w:color w:val="000000" w:themeColor="text1"/>
                </w:rPr>
                <w:t>. 6. ed. São Paulo: Atlas, 2017.</w:t>
              </w:r>
            </w:p>
            <w:p w14:paraId="2879B35A"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lang w:val="en-US"/>
                </w:rPr>
                <w:t xml:space="preserve">HOLTON, Glyn A. </w:t>
              </w:r>
              <w:r w:rsidRPr="0035260C">
                <w:rPr>
                  <w:rFonts w:ascii="Times New Roman" w:hAnsi="Times New Roman" w:cs="Times New Roman"/>
                  <w:b/>
                  <w:bCs/>
                  <w:noProof/>
                  <w:color w:val="000000" w:themeColor="text1"/>
                  <w:lang w:val="en-US"/>
                </w:rPr>
                <w:t>Value at risk:</w:t>
              </w:r>
              <w:r w:rsidRPr="0035260C">
                <w:rPr>
                  <w:rFonts w:ascii="Times New Roman" w:hAnsi="Times New Roman" w:cs="Times New Roman"/>
                  <w:noProof/>
                  <w:color w:val="000000" w:themeColor="text1"/>
                  <w:lang w:val="en-US"/>
                </w:rPr>
                <w:t xml:space="preserve"> Theory and Practice. </w:t>
              </w:r>
              <w:r w:rsidRPr="0035260C">
                <w:rPr>
                  <w:rFonts w:ascii="Times New Roman" w:hAnsi="Times New Roman" w:cs="Times New Roman"/>
                  <w:noProof/>
                  <w:color w:val="000000" w:themeColor="text1"/>
                </w:rPr>
                <w:t>Cambridge: Academic Press, 2003. 405 p.</w:t>
              </w:r>
            </w:p>
            <w:p w14:paraId="5FE25477"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JUNIOR, Marne L. </w:t>
              </w:r>
              <w:r w:rsidRPr="0035260C">
                <w:rPr>
                  <w:rFonts w:ascii="Times New Roman" w:hAnsi="Times New Roman" w:cs="Times New Roman"/>
                  <w:b/>
                  <w:bCs/>
                  <w:noProof/>
                  <w:color w:val="000000" w:themeColor="text1"/>
                </w:rPr>
                <w:t>Transporte Rodoviário de Produtos Perigosos: proposta de metodologia para escolha de empresas de de transporte com enfoque em gerenciamento de riscos</w:t>
              </w:r>
              <w:r w:rsidRPr="0035260C">
                <w:rPr>
                  <w:rFonts w:ascii="Times New Roman" w:hAnsi="Times New Roman" w:cs="Times New Roman"/>
                  <w:noProof/>
                  <w:color w:val="000000" w:themeColor="text1"/>
                </w:rPr>
                <w:t>, Brasília, 2008. 192.</w:t>
              </w:r>
            </w:p>
            <w:p w14:paraId="08CF5218"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LAKATOS, Eva M.; MARCONI, Marina A. </w:t>
              </w:r>
              <w:r w:rsidRPr="0035260C">
                <w:rPr>
                  <w:rFonts w:ascii="Times New Roman" w:hAnsi="Times New Roman" w:cs="Times New Roman"/>
                  <w:b/>
                  <w:bCs/>
                  <w:noProof/>
                  <w:color w:val="000000" w:themeColor="text1"/>
                </w:rPr>
                <w:t>Fundamentos da Metodologia Científica</w:t>
              </w:r>
              <w:r w:rsidRPr="0035260C">
                <w:rPr>
                  <w:rFonts w:ascii="Times New Roman" w:hAnsi="Times New Roman" w:cs="Times New Roman"/>
                  <w:noProof/>
                  <w:color w:val="000000" w:themeColor="text1"/>
                </w:rPr>
                <w:t>. 9. ed. São Paulo: Atlas, 2017.</w:t>
              </w:r>
            </w:p>
            <w:p w14:paraId="148D15AC"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MCCLELLAND, John A. G. Técnica de questionário para pesquisa. </w:t>
              </w:r>
              <w:r w:rsidRPr="0035260C">
                <w:rPr>
                  <w:rFonts w:ascii="Times New Roman" w:hAnsi="Times New Roman" w:cs="Times New Roman"/>
                  <w:b/>
                  <w:bCs/>
                  <w:noProof/>
                  <w:color w:val="000000" w:themeColor="text1"/>
                </w:rPr>
                <w:t>Revista Brasileira de Física</w:t>
              </w:r>
              <w:r w:rsidRPr="0035260C">
                <w:rPr>
                  <w:rFonts w:ascii="Times New Roman" w:hAnsi="Times New Roman" w:cs="Times New Roman"/>
                  <w:noProof/>
                  <w:color w:val="000000" w:themeColor="text1"/>
                </w:rPr>
                <w:t>, 1976. 93-101.</w:t>
              </w:r>
            </w:p>
            <w:p w14:paraId="03852EBF"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NETO, Ricardo F. Dissertação (Mestrado em Engenharia de Transportes). Instituto Alberto Coimbra de Pós-Graduação e Pesquisa em Engenharia (COPPE) da UFRJ. </w:t>
              </w:r>
              <w:r w:rsidRPr="0035260C">
                <w:rPr>
                  <w:rFonts w:ascii="Times New Roman" w:hAnsi="Times New Roman" w:cs="Times New Roman"/>
                  <w:b/>
                  <w:bCs/>
                  <w:noProof/>
                  <w:color w:val="000000" w:themeColor="text1"/>
                </w:rPr>
                <w:t>Análise do Transporte de Carga Marítimo Brasileiro de Longo Curso com Relação a Participação e a Perda de Espaço no Cenário</w:t>
              </w:r>
              <w:r w:rsidRPr="0035260C">
                <w:rPr>
                  <w:rFonts w:ascii="Times New Roman" w:hAnsi="Times New Roman" w:cs="Times New Roman"/>
                  <w:noProof/>
                  <w:color w:val="000000" w:themeColor="text1"/>
                </w:rPr>
                <w:t>, Rio de Janeiro, 2010. 106.</w:t>
              </w:r>
            </w:p>
            <w:p w14:paraId="275EFEE6"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NOVAES, Antonio G. </w:t>
              </w:r>
              <w:r w:rsidRPr="0035260C">
                <w:rPr>
                  <w:rFonts w:ascii="Times New Roman" w:hAnsi="Times New Roman" w:cs="Times New Roman"/>
                  <w:b/>
                  <w:bCs/>
                  <w:noProof/>
                  <w:color w:val="000000" w:themeColor="text1"/>
                </w:rPr>
                <w:t>Logística e Gerenciamento da Cadeia de Distribuição</w:t>
              </w:r>
              <w:r w:rsidRPr="0035260C">
                <w:rPr>
                  <w:rFonts w:ascii="Times New Roman" w:hAnsi="Times New Roman" w:cs="Times New Roman"/>
                  <w:noProof/>
                  <w:color w:val="000000" w:themeColor="text1"/>
                </w:rPr>
                <w:t>. Rio de Janeiro: Elsevier Editora, 2007. 404 p.</w:t>
              </w:r>
            </w:p>
            <w:p w14:paraId="02658929" w14:textId="336F7B35"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PIMENTA, Victor C.; RAMOS FILHO, Eduardo C. S. Importação de Fogos de Artifício - Desafios de Segurança da Cadeia Logística, Bragança Paulista, 2020. </w:t>
              </w:r>
            </w:p>
            <w:p w14:paraId="0C4BA7F0"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PRODANOV, Cleber C.; FREITAS, Ernani C. D. </w:t>
              </w:r>
              <w:r w:rsidRPr="0035260C">
                <w:rPr>
                  <w:rFonts w:ascii="Times New Roman" w:hAnsi="Times New Roman" w:cs="Times New Roman"/>
                  <w:b/>
                  <w:bCs/>
                  <w:noProof/>
                  <w:color w:val="000000" w:themeColor="text1"/>
                </w:rPr>
                <w:t>Metodologia do Trabalho Científico:</w:t>
              </w:r>
              <w:r w:rsidRPr="0035260C">
                <w:rPr>
                  <w:rFonts w:ascii="Times New Roman" w:hAnsi="Times New Roman" w:cs="Times New Roman"/>
                  <w:noProof/>
                  <w:color w:val="000000" w:themeColor="text1"/>
                </w:rPr>
                <w:t xml:space="preserve"> Métodos e Técnicas da Pesquisa e do Trabalho Acadêmico. 2. ed. Novo Hamburgo: Universidade Feevale, 2013.</w:t>
              </w:r>
            </w:p>
            <w:p w14:paraId="4D7664F3"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TEIXEIRA, Cássio A. N. E. Navegação de cabotagem brasileira, 2018.</w:t>
              </w:r>
            </w:p>
            <w:p w14:paraId="520BA90A"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lang w:val="en-US"/>
                </w:rPr>
                <w:t xml:space="preserve">UNITED NATIONS (ONU). Recommendation on the Transport of Dangerous Goods, New York, 1, 2019. </w:t>
              </w:r>
              <w:r w:rsidRPr="0035260C">
                <w:rPr>
                  <w:rFonts w:ascii="Times New Roman" w:hAnsi="Times New Roman" w:cs="Times New Roman"/>
                  <w:noProof/>
                  <w:color w:val="000000" w:themeColor="text1"/>
                </w:rPr>
                <w:t>470.</w:t>
              </w:r>
            </w:p>
            <w:p w14:paraId="2460CF55" w14:textId="77777777" w:rsidR="00393707" w:rsidRPr="0035260C" w:rsidRDefault="00393707" w:rsidP="00D035FD">
              <w:pPr>
                <w:pStyle w:val="Bibliografia"/>
                <w:spacing w:afterLines="0" w:after="100" w:afterAutospacing="1" w:line="240" w:lineRule="auto"/>
                <w:ind w:firstLine="0"/>
                <w:rPr>
                  <w:rFonts w:ascii="Times New Roman" w:hAnsi="Times New Roman" w:cs="Times New Roman"/>
                  <w:noProof/>
                  <w:color w:val="000000" w:themeColor="text1"/>
                </w:rPr>
              </w:pPr>
              <w:r w:rsidRPr="0035260C">
                <w:rPr>
                  <w:rFonts w:ascii="Times New Roman" w:hAnsi="Times New Roman" w:cs="Times New Roman"/>
                  <w:noProof/>
                  <w:color w:val="000000" w:themeColor="text1"/>
                </w:rPr>
                <w:t xml:space="preserve">VERGARA, Sylvia C. </w:t>
              </w:r>
              <w:r w:rsidRPr="0035260C">
                <w:rPr>
                  <w:rFonts w:ascii="Times New Roman" w:hAnsi="Times New Roman" w:cs="Times New Roman"/>
                  <w:b/>
                  <w:bCs/>
                  <w:noProof/>
                  <w:color w:val="000000" w:themeColor="text1"/>
                </w:rPr>
                <w:t>Projetos e Relatórios de Pesquisa em Administração</w:t>
              </w:r>
              <w:r w:rsidRPr="0035260C">
                <w:rPr>
                  <w:rFonts w:ascii="Times New Roman" w:hAnsi="Times New Roman" w:cs="Times New Roman"/>
                  <w:noProof/>
                  <w:color w:val="000000" w:themeColor="text1"/>
                </w:rPr>
                <w:t>. 5. ed. São Paulo: Atlas, 2004.</w:t>
              </w:r>
            </w:p>
            <w:p w14:paraId="59474256" w14:textId="725144A4" w:rsidR="00C06A88" w:rsidRPr="00134763" w:rsidRDefault="00261753" w:rsidP="00B375D4">
              <w:pPr>
                <w:tabs>
                  <w:tab w:val="right" w:pos="9070"/>
                </w:tabs>
                <w:spacing w:afterLines="0" w:after="0" w:line="240" w:lineRule="auto"/>
                <w:rPr>
                  <w:rFonts w:ascii="Times New Roman" w:hAnsi="Times New Roman" w:cs="Times New Roman"/>
                  <w:color w:val="000000" w:themeColor="text1"/>
                </w:rPr>
              </w:pPr>
              <w:r w:rsidRPr="0035260C">
                <w:rPr>
                  <w:rFonts w:ascii="Times New Roman" w:hAnsi="Times New Roman" w:cs="Times New Roman"/>
                  <w:b/>
                  <w:bCs/>
                  <w:noProof/>
                  <w:color w:val="000000" w:themeColor="text1"/>
                  <w:szCs w:val="24"/>
                </w:rPr>
                <w:fldChar w:fldCharType="end"/>
              </w:r>
              <w:r w:rsidR="00385E9C" w:rsidRPr="0035260C">
                <w:rPr>
                  <w:rFonts w:ascii="Times New Roman" w:hAnsi="Times New Roman" w:cs="Times New Roman"/>
                  <w:b/>
                  <w:bCs/>
                  <w:noProof/>
                  <w:color w:val="000000" w:themeColor="text1"/>
                </w:rPr>
                <w:tab/>
              </w:r>
            </w:p>
          </w:sdtContent>
        </w:sdt>
      </w:sdtContent>
    </w:sdt>
    <w:sectPr w:rsidR="00C06A88" w:rsidRPr="00134763" w:rsidSect="00385E9C">
      <w:headerReference w:type="default" r:id="rId28"/>
      <w:type w:val="continuous"/>
      <w:pgSz w:w="11905" w:h="16837"/>
      <w:pgMar w:top="1701" w:right="1134"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90E65" w14:textId="77777777" w:rsidR="00BF4D5B" w:rsidRDefault="00BF4D5B" w:rsidP="00CD7207">
      <w:pPr>
        <w:spacing w:after="168" w:line="240" w:lineRule="auto"/>
      </w:pPr>
      <w:r>
        <w:separator/>
      </w:r>
    </w:p>
  </w:endnote>
  <w:endnote w:type="continuationSeparator" w:id="0">
    <w:p w14:paraId="71C447F0" w14:textId="77777777" w:rsidR="00BF4D5B" w:rsidRDefault="00BF4D5B" w:rsidP="00CD7207">
      <w:pPr>
        <w:spacing w:after="16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76082702"/>
      <w:docPartObj>
        <w:docPartGallery w:val="Page Numbers (Bottom of Page)"/>
        <w:docPartUnique/>
      </w:docPartObj>
    </w:sdtPr>
    <w:sdtContent>
      <w:p w14:paraId="0F84584B" w14:textId="0E8979CB" w:rsidR="00385E9C" w:rsidRDefault="00385E9C" w:rsidP="00715611">
        <w:pPr>
          <w:pStyle w:val="Rodap"/>
          <w:framePr w:wrap="none" w:vAnchor="text" w:hAnchor="margin" w:xAlign="right" w:y="1"/>
          <w:spacing w:after="168"/>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7BF79BE" w14:textId="77777777" w:rsidR="003C164D" w:rsidRDefault="003C164D" w:rsidP="00385E9C">
    <w:pPr>
      <w:pStyle w:val="Rodap"/>
      <w:spacing w:after="16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New Roman" w:hAnsi="Times New Roman" w:cs="Times New Roman"/>
        <w:sz w:val="20"/>
        <w:szCs w:val="20"/>
      </w:rPr>
      <w:id w:val="-847633866"/>
      <w:docPartObj>
        <w:docPartGallery w:val="Page Numbers (Bottom of Page)"/>
        <w:docPartUnique/>
      </w:docPartObj>
    </w:sdtPr>
    <w:sdtContent>
      <w:p w14:paraId="0FDECCE9" w14:textId="053114C5" w:rsidR="00385E9C" w:rsidRPr="000F36DA" w:rsidRDefault="00385E9C" w:rsidP="00715611">
        <w:pPr>
          <w:pStyle w:val="Rodap"/>
          <w:framePr w:wrap="none" w:vAnchor="text" w:hAnchor="margin" w:xAlign="right" w:y="1"/>
          <w:spacing w:after="168"/>
          <w:rPr>
            <w:rStyle w:val="Nmerodepgina"/>
            <w:rFonts w:ascii="Times New Roman" w:hAnsi="Times New Roman" w:cs="Times New Roman"/>
            <w:sz w:val="20"/>
            <w:szCs w:val="20"/>
          </w:rPr>
        </w:pPr>
        <w:r w:rsidRPr="000F36DA">
          <w:rPr>
            <w:rStyle w:val="Nmerodepgina"/>
            <w:rFonts w:ascii="Times New Roman" w:hAnsi="Times New Roman" w:cs="Times New Roman"/>
            <w:sz w:val="20"/>
            <w:szCs w:val="20"/>
          </w:rPr>
          <w:fldChar w:fldCharType="begin"/>
        </w:r>
        <w:r w:rsidRPr="000F36DA">
          <w:rPr>
            <w:rStyle w:val="Nmerodepgina"/>
            <w:rFonts w:ascii="Times New Roman" w:hAnsi="Times New Roman" w:cs="Times New Roman"/>
            <w:sz w:val="20"/>
            <w:szCs w:val="20"/>
          </w:rPr>
          <w:instrText xml:space="preserve"> PAGE </w:instrText>
        </w:r>
        <w:r w:rsidRPr="000F36DA">
          <w:rPr>
            <w:rStyle w:val="Nmerodepgina"/>
            <w:rFonts w:ascii="Times New Roman" w:hAnsi="Times New Roman" w:cs="Times New Roman"/>
            <w:sz w:val="20"/>
            <w:szCs w:val="20"/>
          </w:rPr>
          <w:fldChar w:fldCharType="separate"/>
        </w:r>
        <w:r w:rsidRPr="000F36DA">
          <w:rPr>
            <w:rStyle w:val="Nmerodepgina"/>
            <w:rFonts w:ascii="Times New Roman" w:hAnsi="Times New Roman" w:cs="Times New Roman"/>
            <w:noProof/>
            <w:sz w:val="20"/>
            <w:szCs w:val="20"/>
          </w:rPr>
          <w:t>1</w:t>
        </w:r>
        <w:r w:rsidRPr="000F36DA">
          <w:rPr>
            <w:rStyle w:val="Nmerodepgina"/>
            <w:rFonts w:ascii="Times New Roman" w:hAnsi="Times New Roman" w:cs="Times New Roman"/>
            <w:sz w:val="20"/>
            <w:szCs w:val="20"/>
          </w:rPr>
          <w:fldChar w:fldCharType="end"/>
        </w:r>
      </w:p>
    </w:sdtContent>
  </w:sdt>
  <w:p w14:paraId="72F3C75F" w14:textId="77777777" w:rsidR="003C164D" w:rsidRPr="000F36DA" w:rsidRDefault="003C164D" w:rsidP="00385E9C">
    <w:pPr>
      <w:pStyle w:val="Rodap"/>
      <w:spacing w:after="168"/>
      <w:ind w:right="360" w:firstLine="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BBE1" w14:textId="77777777" w:rsidR="003C164D" w:rsidRDefault="003C164D">
    <w:pPr>
      <w:pStyle w:val="Rodap"/>
      <w:spacing w:after="16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59D1F" w14:textId="77777777" w:rsidR="00BF4D5B" w:rsidRDefault="00BF4D5B" w:rsidP="00CD7207">
      <w:pPr>
        <w:spacing w:after="168" w:line="240" w:lineRule="auto"/>
      </w:pPr>
      <w:r>
        <w:separator/>
      </w:r>
    </w:p>
  </w:footnote>
  <w:footnote w:type="continuationSeparator" w:id="0">
    <w:p w14:paraId="21E60FA8" w14:textId="77777777" w:rsidR="00BF4D5B" w:rsidRDefault="00BF4D5B" w:rsidP="00CD7207">
      <w:pPr>
        <w:spacing w:after="168"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DA50" w14:textId="77777777" w:rsidR="003C164D" w:rsidRDefault="003C164D">
    <w:pPr>
      <w:pStyle w:val="Cabealho"/>
      <w:spacing w:after="16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372F" w14:textId="77777777" w:rsidR="003C164D" w:rsidRDefault="003C164D">
    <w:pPr>
      <w:pStyle w:val="Cabealho"/>
      <w:spacing w:after="1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F745" w14:textId="77777777" w:rsidR="003C164D" w:rsidRDefault="003C164D">
    <w:pPr>
      <w:pStyle w:val="Cabealho"/>
      <w:spacing w:after="16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6A4B" w14:textId="684EE16C" w:rsidR="00421460" w:rsidRDefault="00421460" w:rsidP="006B30C2">
    <w:pPr>
      <w:pStyle w:val="Cabealho"/>
      <w:spacing w:after="168"/>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520B51"/>
    <w:multiLevelType w:val="hybridMultilevel"/>
    <w:tmpl w:val="96887AC8"/>
    <w:lvl w:ilvl="0" w:tplc="87983260">
      <w:start w:val="1"/>
      <w:numFmt w:val="lowerRoman"/>
      <w:lvlText w:val="%1)"/>
      <w:lvlJc w:val="right"/>
      <w:pPr>
        <w:ind w:left="720" w:hanging="360"/>
      </w:pPr>
      <w:rPr>
        <w:rFonts w:hint="default"/>
      </w:rPr>
    </w:lvl>
    <w:lvl w:ilvl="1" w:tplc="ACB4274E">
      <w:start w:val="1"/>
      <w:numFmt w:val="bullet"/>
      <w:lvlText w:val="o"/>
      <w:lvlJc w:val="left"/>
      <w:pPr>
        <w:tabs>
          <w:tab w:val="num" w:pos="1440"/>
        </w:tabs>
        <w:ind w:left="1440" w:hanging="360"/>
      </w:pPr>
      <w:rPr>
        <w:rFonts w:ascii="Courier New" w:hAnsi="Courier New" w:cs="Courier New" w:hint="default"/>
      </w:rPr>
    </w:lvl>
    <w:lvl w:ilvl="2" w:tplc="2C308EAC">
      <w:start w:val="1"/>
      <w:numFmt w:val="bullet"/>
      <w:lvlText w:val=""/>
      <w:lvlJc w:val="left"/>
      <w:pPr>
        <w:tabs>
          <w:tab w:val="num" w:pos="2160"/>
        </w:tabs>
        <w:ind w:left="2160" w:hanging="360"/>
      </w:pPr>
      <w:rPr>
        <w:rFonts w:ascii="Wingdings" w:hAnsi="Wingdings" w:cs="Wingdings" w:hint="default"/>
      </w:rPr>
    </w:lvl>
    <w:lvl w:ilvl="3" w:tplc="E5C8CADC">
      <w:start w:val="1"/>
      <w:numFmt w:val="bullet"/>
      <w:lvlText w:val=""/>
      <w:lvlJc w:val="left"/>
      <w:pPr>
        <w:tabs>
          <w:tab w:val="num" w:pos="2880"/>
        </w:tabs>
        <w:ind w:left="2880" w:hanging="360"/>
      </w:pPr>
      <w:rPr>
        <w:rFonts w:ascii="Symbol" w:hAnsi="Symbol" w:cs="Symbol" w:hint="default"/>
      </w:rPr>
    </w:lvl>
    <w:lvl w:ilvl="4" w:tplc="E2D24B44">
      <w:start w:val="1"/>
      <w:numFmt w:val="bullet"/>
      <w:lvlText w:val="o"/>
      <w:lvlJc w:val="left"/>
      <w:pPr>
        <w:tabs>
          <w:tab w:val="num" w:pos="3600"/>
        </w:tabs>
        <w:ind w:left="3600" w:hanging="360"/>
      </w:pPr>
      <w:rPr>
        <w:rFonts w:ascii="Courier New" w:hAnsi="Courier New" w:cs="Courier New" w:hint="default"/>
      </w:rPr>
    </w:lvl>
    <w:lvl w:ilvl="5" w:tplc="F7EA5030">
      <w:start w:val="1"/>
      <w:numFmt w:val="bullet"/>
      <w:lvlText w:val=""/>
      <w:lvlJc w:val="left"/>
      <w:pPr>
        <w:tabs>
          <w:tab w:val="num" w:pos="4320"/>
        </w:tabs>
        <w:ind w:left="4320" w:hanging="360"/>
      </w:pPr>
      <w:rPr>
        <w:rFonts w:ascii="Wingdings" w:hAnsi="Wingdings" w:cs="Wingdings" w:hint="default"/>
      </w:rPr>
    </w:lvl>
    <w:lvl w:ilvl="6" w:tplc="A9107610">
      <w:start w:val="1"/>
      <w:numFmt w:val="bullet"/>
      <w:lvlText w:val=""/>
      <w:lvlJc w:val="left"/>
      <w:pPr>
        <w:tabs>
          <w:tab w:val="num" w:pos="5040"/>
        </w:tabs>
        <w:ind w:left="5040" w:hanging="360"/>
      </w:pPr>
      <w:rPr>
        <w:rFonts w:ascii="Symbol" w:hAnsi="Symbol" w:cs="Symbol" w:hint="default"/>
      </w:rPr>
    </w:lvl>
    <w:lvl w:ilvl="7" w:tplc="E4CA9ECA">
      <w:start w:val="1"/>
      <w:numFmt w:val="bullet"/>
      <w:lvlText w:val="o"/>
      <w:lvlJc w:val="left"/>
      <w:pPr>
        <w:tabs>
          <w:tab w:val="num" w:pos="5760"/>
        </w:tabs>
        <w:ind w:left="5760" w:hanging="360"/>
      </w:pPr>
      <w:rPr>
        <w:rFonts w:ascii="Courier New" w:hAnsi="Courier New" w:cs="Courier New" w:hint="default"/>
      </w:rPr>
    </w:lvl>
    <w:lvl w:ilvl="8" w:tplc="51B606B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0000001"/>
    <w:multiLevelType w:val="multilevel"/>
    <w:tmpl w:val="DF7417E6"/>
    <w:lvl w:ilvl="0">
      <w:start w:val="1"/>
      <w:numFmt w:val="decimal"/>
      <w:lvlText w:val="%1 "/>
      <w:lvlJc w:val="left"/>
      <w:pPr>
        <w:tabs>
          <w:tab w:val="num" w:pos="3403"/>
        </w:tabs>
        <w:ind w:left="3403" w:firstLine="0"/>
      </w:pPr>
      <w:rPr>
        <w:rFonts w:hint="default"/>
      </w:rPr>
    </w:lvl>
    <w:lvl w:ilvl="1">
      <w:start w:val="2"/>
      <w:numFmt w:val="decimal"/>
      <w:lvlText w:val="%1.%2 "/>
      <w:lvlJc w:val="left"/>
      <w:pPr>
        <w:tabs>
          <w:tab w:val="num" w:pos="3403"/>
        </w:tabs>
        <w:ind w:left="3403" w:firstLine="0"/>
      </w:pPr>
      <w:rPr>
        <w:rFonts w:hint="default"/>
      </w:rPr>
    </w:lvl>
    <w:lvl w:ilvl="2">
      <w:start w:val="1"/>
      <w:numFmt w:val="decimal"/>
      <w:lvlText w:val="%1.%2.%3 "/>
      <w:lvlJc w:val="left"/>
      <w:pPr>
        <w:tabs>
          <w:tab w:val="num" w:pos="3403"/>
        </w:tabs>
        <w:ind w:left="3403" w:firstLine="0"/>
      </w:pPr>
      <w:rPr>
        <w:rFonts w:hint="default"/>
      </w:rPr>
    </w:lvl>
    <w:lvl w:ilvl="3">
      <w:start w:val="1"/>
      <w:numFmt w:val="decimal"/>
      <w:lvlText w:val="%1.%2.%3.%4 "/>
      <w:lvlJc w:val="left"/>
      <w:pPr>
        <w:tabs>
          <w:tab w:val="num" w:pos="3403"/>
        </w:tabs>
        <w:ind w:left="3403" w:firstLine="0"/>
      </w:pPr>
      <w:rPr>
        <w:rFonts w:hint="default"/>
      </w:rPr>
    </w:lvl>
    <w:lvl w:ilvl="4">
      <w:start w:val="1"/>
      <w:numFmt w:val="decimal"/>
      <w:lvlText w:val="%1.%2.%3.%4.%5 "/>
      <w:lvlJc w:val="left"/>
      <w:pPr>
        <w:tabs>
          <w:tab w:val="num" w:pos="3403"/>
        </w:tabs>
        <w:ind w:left="3403" w:firstLine="0"/>
      </w:pPr>
      <w:rPr>
        <w:rFonts w:hint="default"/>
      </w:rPr>
    </w:lvl>
    <w:lvl w:ilvl="5">
      <w:start w:val="1"/>
      <w:numFmt w:val="decimal"/>
      <w:lvlText w:val="%1.%2.%3.%4.%5.%6 "/>
      <w:lvlJc w:val="left"/>
      <w:pPr>
        <w:tabs>
          <w:tab w:val="num" w:pos="3403"/>
        </w:tabs>
        <w:ind w:left="3403" w:firstLine="0"/>
      </w:pPr>
      <w:rPr>
        <w:rFonts w:hint="default"/>
      </w:rPr>
    </w:lvl>
    <w:lvl w:ilvl="6">
      <w:start w:val="1"/>
      <w:numFmt w:val="decimal"/>
      <w:lvlText w:val="%1.%2.%3.%4.%5.%6.%7 "/>
      <w:lvlJc w:val="left"/>
      <w:pPr>
        <w:tabs>
          <w:tab w:val="num" w:pos="3403"/>
        </w:tabs>
        <w:ind w:left="3403" w:firstLine="0"/>
      </w:pPr>
      <w:rPr>
        <w:rFonts w:hint="default"/>
      </w:rPr>
    </w:lvl>
    <w:lvl w:ilvl="7">
      <w:start w:val="1"/>
      <w:numFmt w:val="decimal"/>
      <w:lvlText w:val="%1.%2.%3.%4.%5.%6.%7.%8 "/>
      <w:lvlJc w:val="left"/>
      <w:pPr>
        <w:tabs>
          <w:tab w:val="num" w:pos="3403"/>
        </w:tabs>
        <w:ind w:left="3403" w:firstLine="0"/>
      </w:pPr>
      <w:rPr>
        <w:rFonts w:hint="default"/>
      </w:rPr>
    </w:lvl>
    <w:lvl w:ilvl="8">
      <w:start w:val="1"/>
      <w:numFmt w:val="decimal"/>
      <w:lvlText w:val="%1.%2.%3.%4.%5.%6.%7.%8.%9 "/>
      <w:lvlJc w:val="left"/>
      <w:pPr>
        <w:tabs>
          <w:tab w:val="num" w:pos="3403"/>
        </w:tabs>
        <w:ind w:left="3403" w:firstLine="0"/>
      </w:pPr>
      <w:rPr>
        <w:rFonts w:hint="default"/>
      </w:rPr>
    </w:lvl>
  </w:abstractNum>
  <w:abstractNum w:abstractNumId="2" w15:restartNumberingAfterBreak="0">
    <w:nsid w:val="041B36EB"/>
    <w:multiLevelType w:val="multilevel"/>
    <w:tmpl w:val="C060C53C"/>
    <w:lvl w:ilvl="0">
      <w:start w:val="2"/>
      <w:numFmt w:val="decimal"/>
      <w:lvlText w:val="%1 "/>
      <w:lvlJc w:val="left"/>
      <w:pPr>
        <w:tabs>
          <w:tab w:val="num" w:pos="0"/>
        </w:tabs>
        <w:ind w:left="0" w:firstLine="0"/>
      </w:pPr>
      <w:rPr>
        <w:rFonts w:hint="default"/>
      </w:rPr>
    </w:lvl>
    <w:lvl w:ilvl="1">
      <w:start w:val="1"/>
      <w:numFmt w:val="decimal"/>
      <w:lvlText w:val="%1.%2 "/>
      <w:lvlJc w:val="left"/>
      <w:pPr>
        <w:tabs>
          <w:tab w:val="num" w:pos="426"/>
        </w:tabs>
        <w:ind w:left="426" w:firstLine="0"/>
      </w:pPr>
      <w:rPr>
        <w:rFonts w:hint="default"/>
      </w:rPr>
    </w:lvl>
    <w:lvl w:ilvl="2">
      <w:start w:val="1"/>
      <w:numFmt w:val="decimal"/>
      <w:lvlText w:val="%1.%2.%3 "/>
      <w:lvlJc w:val="left"/>
      <w:pPr>
        <w:tabs>
          <w:tab w:val="num" w:pos="0"/>
        </w:tabs>
        <w:ind w:left="0" w:firstLine="0"/>
      </w:pPr>
      <w:rPr>
        <w:rFonts w:hint="default"/>
      </w:rPr>
    </w:lvl>
    <w:lvl w:ilvl="3">
      <w:start w:val="1"/>
      <w:numFmt w:val="decimal"/>
      <w:lvlText w:val="%1.%2.%3.%4 "/>
      <w:lvlJc w:val="left"/>
      <w:pPr>
        <w:tabs>
          <w:tab w:val="num" w:pos="0"/>
        </w:tabs>
        <w:ind w:left="0" w:firstLine="0"/>
      </w:pPr>
      <w:rPr>
        <w:rFonts w:hint="default"/>
      </w:rPr>
    </w:lvl>
    <w:lvl w:ilvl="4">
      <w:start w:val="1"/>
      <w:numFmt w:val="decimal"/>
      <w:lvlText w:val="%1.%2.%3.%4.%5 "/>
      <w:lvlJc w:val="left"/>
      <w:pPr>
        <w:tabs>
          <w:tab w:val="num" w:pos="0"/>
        </w:tabs>
        <w:ind w:left="0" w:firstLine="0"/>
      </w:pPr>
      <w:rPr>
        <w:rFonts w:hint="default"/>
      </w:rPr>
    </w:lvl>
    <w:lvl w:ilvl="5">
      <w:start w:val="1"/>
      <w:numFmt w:val="decimal"/>
      <w:lvlText w:val="%1.%2.%3.%4.%5.%6 "/>
      <w:lvlJc w:val="left"/>
      <w:pPr>
        <w:tabs>
          <w:tab w:val="num" w:pos="0"/>
        </w:tabs>
        <w:ind w:left="0" w:firstLine="0"/>
      </w:pPr>
      <w:rPr>
        <w:rFonts w:hint="default"/>
      </w:rPr>
    </w:lvl>
    <w:lvl w:ilvl="6">
      <w:start w:val="1"/>
      <w:numFmt w:val="decimal"/>
      <w:lvlText w:val="%1.%2.%3.%4.%5.%6.%7 "/>
      <w:lvlJc w:val="left"/>
      <w:pPr>
        <w:tabs>
          <w:tab w:val="num" w:pos="0"/>
        </w:tabs>
        <w:ind w:left="0" w:firstLine="0"/>
      </w:pPr>
      <w:rPr>
        <w:rFonts w:hint="default"/>
      </w:rPr>
    </w:lvl>
    <w:lvl w:ilvl="7">
      <w:start w:val="1"/>
      <w:numFmt w:val="decimal"/>
      <w:lvlText w:val="%1.%2.%3.%4.%5.%6.%7.%8 "/>
      <w:lvlJc w:val="left"/>
      <w:pPr>
        <w:tabs>
          <w:tab w:val="num" w:pos="0"/>
        </w:tabs>
        <w:ind w:left="0" w:firstLine="0"/>
      </w:pPr>
      <w:rPr>
        <w:rFonts w:hint="default"/>
      </w:rPr>
    </w:lvl>
    <w:lvl w:ilvl="8">
      <w:start w:val="1"/>
      <w:numFmt w:val="decimal"/>
      <w:lvlText w:val="%1.%2.%3.%4.%5.%6.%7.%8.%9 "/>
      <w:lvlJc w:val="left"/>
      <w:pPr>
        <w:tabs>
          <w:tab w:val="num" w:pos="0"/>
        </w:tabs>
        <w:ind w:left="0" w:firstLine="0"/>
      </w:pPr>
      <w:rPr>
        <w:rFonts w:hint="default"/>
      </w:rPr>
    </w:lvl>
  </w:abstractNum>
  <w:abstractNum w:abstractNumId="3" w15:restartNumberingAfterBreak="0">
    <w:nsid w:val="0DC90EEF"/>
    <w:multiLevelType w:val="hybridMultilevel"/>
    <w:tmpl w:val="14F453B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10E305DB"/>
    <w:multiLevelType w:val="multilevel"/>
    <w:tmpl w:val="B4F47EE2"/>
    <w:lvl w:ilvl="0">
      <w:start w:val="1"/>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BF37D8"/>
    <w:multiLevelType w:val="hybridMultilevel"/>
    <w:tmpl w:val="1AF693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6B3705"/>
    <w:multiLevelType w:val="multilevel"/>
    <w:tmpl w:val="0888BE64"/>
    <w:lvl w:ilvl="0">
      <w:start w:val="3"/>
      <w:numFmt w:val="decimal"/>
      <w:lvlText w:val="%1"/>
      <w:lvlJc w:val="left"/>
      <w:pPr>
        <w:ind w:left="405" w:hanging="40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15:restartNumberingAfterBreak="0">
    <w:nsid w:val="25241557"/>
    <w:multiLevelType w:val="hybridMultilevel"/>
    <w:tmpl w:val="C61A8B1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325B035C"/>
    <w:multiLevelType w:val="hybridMultilevel"/>
    <w:tmpl w:val="31AE4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9DA1DBD"/>
    <w:multiLevelType w:val="hybridMultilevel"/>
    <w:tmpl w:val="04404F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DDE23ED"/>
    <w:multiLevelType w:val="hybridMultilevel"/>
    <w:tmpl w:val="FAFA111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3FDC1490"/>
    <w:multiLevelType w:val="hybridMultilevel"/>
    <w:tmpl w:val="FD72C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A47250"/>
    <w:multiLevelType w:val="multilevel"/>
    <w:tmpl w:val="D52EE56A"/>
    <w:lvl w:ilvl="0">
      <w:start w:val="6"/>
      <w:numFmt w:val="decimal"/>
      <w:lvlText w:val="%1"/>
      <w:lvlJc w:val="left"/>
      <w:pPr>
        <w:ind w:left="405" w:hanging="40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15:restartNumberingAfterBreak="0">
    <w:nsid w:val="500046E9"/>
    <w:multiLevelType w:val="hybridMultilevel"/>
    <w:tmpl w:val="5C2805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5E4425D0"/>
    <w:multiLevelType w:val="hybridMultilevel"/>
    <w:tmpl w:val="87A66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80424E5"/>
    <w:multiLevelType w:val="hybridMultilevel"/>
    <w:tmpl w:val="5672C4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D21506F"/>
    <w:multiLevelType w:val="multilevel"/>
    <w:tmpl w:val="00000001"/>
    <w:lvl w:ilvl="0">
      <w:start w:val="1"/>
      <w:numFmt w:val="decimal"/>
      <w:lvlText w:val="%1 "/>
      <w:lvlJc w:val="left"/>
      <w:pPr>
        <w:tabs>
          <w:tab w:val="num" w:pos="3403"/>
        </w:tabs>
        <w:ind w:left="3403" w:firstLine="0"/>
      </w:pPr>
    </w:lvl>
    <w:lvl w:ilvl="1">
      <w:start w:val="1"/>
      <w:numFmt w:val="decimal"/>
      <w:lvlText w:val="%1.%2 "/>
      <w:lvlJc w:val="left"/>
      <w:pPr>
        <w:tabs>
          <w:tab w:val="num" w:pos="3403"/>
        </w:tabs>
        <w:ind w:left="3403" w:firstLine="0"/>
      </w:pPr>
    </w:lvl>
    <w:lvl w:ilvl="2">
      <w:start w:val="1"/>
      <w:numFmt w:val="decimal"/>
      <w:lvlText w:val="%1.%2.%3 "/>
      <w:lvlJc w:val="left"/>
      <w:pPr>
        <w:tabs>
          <w:tab w:val="num" w:pos="3403"/>
        </w:tabs>
        <w:ind w:left="3403" w:firstLine="0"/>
      </w:pPr>
    </w:lvl>
    <w:lvl w:ilvl="3">
      <w:start w:val="1"/>
      <w:numFmt w:val="decimal"/>
      <w:lvlText w:val="%1.%2.%3.%4 "/>
      <w:lvlJc w:val="left"/>
      <w:pPr>
        <w:tabs>
          <w:tab w:val="num" w:pos="3403"/>
        </w:tabs>
        <w:ind w:left="3403" w:firstLine="0"/>
      </w:pPr>
    </w:lvl>
    <w:lvl w:ilvl="4">
      <w:start w:val="1"/>
      <w:numFmt w:val="decimal"/>
      <w:lvlText w:val="%1.%2.%3.%4.%5 "/>
      <w:lvlJc w:val="left"/>
      <w:pPr>
        <w:tabs>
          <w:tab w:val="num" w:pos="3403"/>
        </w:tabs>
        <w:ind w:left="3403" w:firstLine="0"/>
      </w:pPr>
    </w:lvl>
    <w:lvl w:ilvl="5">
      <w:start w:val="1"/>
      <w:numFmt w:val="decimal"/>
      <w:lvlText w:val="%1.%2.%3.%4.%5.%6 "/>
      <w:lvlJc w:val="left"/>
      <w:pPr>
        <w:tabs>
          <w:tab w:val="num" w:pos="3403"/>
        </w:tabs>
        <w:ind w:left="3403" w:firstLine="0"/>
      </w:pPr>
    </w:lvl>
    <w:lvl w:ilvl="6">
      <w:start w:val="1"/>
      <w:numFmt w:val="decimal"/>
      <w:lvlText w:val="%1.%2.%3.%4.%5.%6.%7 "/>
      <w:lvlJc w:val="left"/>
      <w:pPr>
        <w:tabs>
          <w:tab w:val="num" w:pos="3403"/>
        </w:tabs>
        <w:ind w:left="3403" w:firstLine="0"/>
      </w:pPr>
    </w:lvl>
    <w:lvl w:ilvl="7">
      <w:start w:val="1"/>
      <w:numFmt w:val="decimal"/>
      <w:lvlText w:val="%1.%2.%3.%4.%5.%6.%7.%8 "/>
      <w:lvlJc w:val="left"/>
      <w:pPr>
        <w:tabs>
          <w:tab w:val="num" w:pos="3403"/>
        </w:tabs>
        <w:ind w:left="3403" w:firstLine="0"/>
      </w:pPr>
    </w:lvl>
    <w:lvl w:ilvl="8">
      <w:start w:val="1"/>
      <w:numFmt w:val="decimal"/>
      <w:lvlText w:val="%1.%2.%3.%4.%5.%6.%7.%8.%9 "/>
      <w:lvlJc w:val="left"/>
      <w:pPr>
        <w:tabs>
          <w:tab w:val="num" w:pos="3403"/>
        </w:tabs>
        <w:ind w:left="3403" w:firstLine="0"/>
      </w:pPr>
    </w:lvl>
  </w:abstractNum>
  <w:abstractNum w:abstractNumId="17" w15:restartNumberingAfterBreak="0">
    <w:nsid w:val="7269015A"/>
    <w:multiLevelType w:val="hybridMultilevel"/>
    <w:tmpl w:val="DF600904"/>
    <w:lvl w:ilvl="0" w:tplc="9F121960">
      <w:start w:val="1"/>
      <w:numFmt w:val="decimalZero"/>
      <w:lvlText w:val="%1."/>
      <w:lvlJc w:val="left"/>
      <w:pPr>
        <w:ind w:left="1114" w:hanging="405"/>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7A5B587B"/>
    <w:multiLevelType w:val="multilevel"/>
    <w:tmpl w:val="644C3444"/>
    <w:lvl w:ilvl="0">
      <w:start w:val="2"/>
      <w:numFmt w:val="decimal"/>
      <w:lvlText w:val="%1"/>
      <w:lvlJc w:val="left"/>
      <w:pPr>
        <w:ind w:left="405" w:hanging="405"/>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15:restartNumberingAfterBreak="0">
    <w:nsid w:val="7D8B7E8F"/>
    <w:multiLevelType w:val="multilevel"/>
    <w:tmpl w:val="A98C0F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670055130">
    <w:abstractNumId w:val="1"/>
  </w:num>
  <w:num w:numId="2" w16cid:durableId="245267990">
    <w:abstractNumId w:val="16"/>
  </w:num>
  <w:num w:numId="3" w16cid:durableId="2089575879">
    <w:abstractNumId w:val="4"/>
  </w:num>
  <w:num w:numId="4" w16cid:durableId="150947482">
    <w:abstractNumId w:val="2"/>
  </w:num>
  <w:num w:numId="5" w16cid:durableId="873078982">
    <w:abstractNumId w:val="18"/>
  </w:num>
  <w:num w:numId="6" w16cid:durableId="633677930">
    <w:abstractNumId w:val="6"/>
  </w:num>
  <w:num w:numId="7" w16cid:durableId="944852332">
    <w:abstractNumId w:val="12"/>
  </w:num>
  <w:num w:numId="8" w16cid:durableId="1189489297">
    <w:abstractNumId w:val="15"/>
  </w:num>
  <w:num w:numId="9" w16cid:durableId="975378860">
    <w:abstractNumId w:val="5"/>
  </w:num>
  <w:num w:numId="10" w16cid:durableId="1728845346">
    <w:abstractNumId w:val="14"/>
  </w:num>
  <w:num w:numId="11" w16cid:durableId="850680215">
    <w:abstractNumId w:val="9"/>
  </w:num>
  <w:num w:numId="12" w16cid:durableId="586500110">
    <w:abstractNumId w:val="11"/>
  </w:num>
  <w:num w:numId="13" w16cid:durableId="1871720274">
    <w:abstractNumId w:val="8"/>
  </w:num>
  <w:num w:numId="14" w16cid:durableId="1079521853">
    <w:abstractNumId w:val="19"/>
  </w:num>
  <w:num w:numId="15" w16cid:durableId="1617635936">
    <w:abstractNumId w:val="3"/>
  </w:num>
  <w:num w:numId="16" w16cid:durableId="519467636">
    <w:abstractNumId w:val="10"/>
  </w:num>
  <w:num w:numId="17" w16cid:durableId="1849757416">
    <w:abstractNumId w:val="13"/>
  </w:num>
  <w:num w:numId="18" w16cid:durableId="1460227355">
    <w:abstractNumId w:val="7"/>
  </w:num>
  <w:num w:numId="19" w16cid:durableId="74059749">
    <w:abstractNumId w:val="17"/>
  </w:num>
  <w:num w:numId="20" w16cid:durableId="1961566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9C7"/>
    <w:rsid w:val="000105E9"/>
    <w:rsid w:val="000130B6"/>
    <w:rsid w:val="00015DA0"/>
    <w:rsid w:val="000178A6"/>
    <w:rsid w:val="00023F64"/>
    <w:rsid w:val="00024792"/>
    <w:rsid w:val="00031D61"/>
    <w:rsid w:val="00042394"/>
    <w:rsid w:val="00053D3A"/>
    <w:rsid w:val="00063D2A"/>
    <w:rsid w:val="00080460"/>
    <w:rsid w:val="000815E1"/>
    <w:rsid w:val="00093FBD"/>
    <w:rsid w:val="000957F9"/>
    <w:rsid w:val="0009601F"/>
    <w:rsid w:val="000973D3"/>
    <w:rsid w:val="000A0E14"/>
    <w:rsid w:val="000A2998"/>
    <w:rsid w:val="000A3DF4"/>
    <w:rsid w:val="000A4A66"/>
    <w:rsid w:val="000A5DDD"/>
    <w:rsid w:val="000B12CC"/>
    <w:rsid w:val="000B1D44"/>
    <w:rsid w:val="000B4754"/>
    <w:rsid w:val="000B4DAA"/>
    <w:rsid w:val="000B4F67"/>
    <w:rsid w:val="000D337E"/>
    <w:rsid w:val="000D7C14"/>
    <w:rsid w:val="000E0D5C"/>
    <w:rsid w:val="000E2131"/>
    <w:rsid w:val="000E5AAE"/>
    <w:rsid w:val="000F36DA"/>
    <w:rsid w:val="000F4773"/>
    <w:rsid w:val="000F4960"/>
    <w:rsid w:val="000F6285"/>
    <w:rsid w:val="000F6FFE"/>
    <w:rsid w:val="00105A37"/>
    <w:rsid w:val="001078C7"/>
    <w:rsid w:val="001078F7"/>
    <w:rsid w:val="00114A0C"/>
    <w:rsid w:val="00115808"/>
    <w:rsid w:val="001214B1"/>
    <w:rsid w:val="00121951"/>
    <w:rsid w:val="001258AC"/>
    <w:rsid w:val="00134763"/>
    <w:rsid w:val="00141B69"/>
    <w:rsid w:val="00141BAB"/>
    <w:rsid w:val="00143739"/>
    <w:rsid w:val="001556DC"/>
    <w:rsid w:val="001559B7"/>
    <w:rsid w:val="0015627F"/>
    <w:rsid w:val="001652F9"/>
    <w:rsid w:val="0017313E"/>
    <w:rsid w:val="001802F7"/>
    <w:rsid w:val="00182006"/>
    <w:rsid w:val="00190565"/>
    <w:rsid w:val="00193131"/>
    <w:rsid w:val="00193EB1"/>
    <w:rsid w:val="001A07FD"/>
    <w:rsid w:val="001A1F67"/>
    <w:rsid w:val="001A2655"/>
    <w:rsid w:val="001A4C14"/>
    <w:rsid w:val="001A52A8"/>
    <w:rsid w:val="001A68B7"/>
    <w:rsid w:val="001A6ECE"/>
    <w:rsid w:val="001B053C"/>
    <w:rsid w:val="001B0E01"/>
    <w:rsid w:val="001B385D"/>
    <w:rsid w:val="001C151B"/>
    <w:rsid w:val="001C1B44"/>
    <w:rsid w:val="001C4D4A"/>
    <w:rsid w:val="001C7550"/>
    <w:rsid w:val="001C7D3B"/>
    <w:rsid w:val="001D0C53"/>
    <w:rsid w:val="001E3309"/>
    <w:rsid w:val="001E4967"/>
    <w:rsid w:val="001E658B"/>
    <w:rsid w:val="001F3ACB"/>
    <w:rsid w:val="001F5E68"/>
    <w:rsid w:val="00200A8B"/>
    <w:rsid w:val="00221216"/>
    <w:rsid w:val="00242AE2"/>
    <w:rsid w:val="00243992"/>
    <w:rsid w:val="00251B64"/>
    <w:rsid w:val="00252B7C"/>
    <w:rsid w:val="00253CBB"/>
    <w:rsid w:val="00260107"/>
    <w:rsid w:val="00261753"/>
    <w:rsid w:val="002706F4"/>
    <w:rsid w:val="00287E2B"/>
    <w:rsid w:val="002A4852"/>
    <w:rsid w:val="002A4E96"/>
    <w:rsid w:val="002A7323"/>
    <w:rsid w:val="002B198E"/>
    <w:rsid w:val="002B2662"/>
    <w:rsid w:val="002C2D7C"/>
    <w:rsid w:val="002C33C1"/>
    <w:rsid w:val="002C4A86"/>
    <w:rsid w:val="002C6B2F"/>
    <w:rsid w:val="002E2B4D"/>
    <w:rsid w:val="002E546E"/>
    <w:rsid w:val="002F1C8F"/>
    <w:rsid w:val="002F23AE"/>
    <w:rsid w:val="002F4D0A"/>
    <w:rsid w:val="003068FF"/>
    <w:rsid w:val="00314317"/>
    <w:rsid w:val="00317110"/>
    <w:rsid w:val="0032772A"/>
    <w:rsid w:val="003329E7"/>
    <w:rsid w:val="00336F1A"/>
    <w:rsid w:val="00337BDC"/>
    <w:rsid w:val="00343009"/>
    <w:rsid w:val="003437C3"/>
    <w:rsid w:val="00350082"/>
    <w:rsid w:val="0035260C"/>
    <w:rsid w:val="0035356A"/>
    <w:rsid w:val="00361C8F"/>
    <w:rsid w:val="003628B4"/>
    <w:rsid w:val="0036566C"/>
    <w:rsid w:val="003727CB"/>
    <w:rsid w:val="00374BCD"/>
    <w:rsid w:val="00374D83"/>
    <w:rsid w:val="003804C0"/>
    <w:rsid w:val="003833C0"/>
    <w:rsid w:val="00385E9C"/>
    <w:rsid w:val="00390366"/>
    <w:rsid w:val="00392E6B"/>
    <w:rsid w:val="00393707"/>
    <w:rsid w:val="003A0E2C"/>
    <w:rsid w:val="003A367F"/>
    <w:rsid w:val="003A496C"/>
    <w:rsid w:val="003B48E8"/>
    <w:rsid w:val="003B55B6"/>
    <w:rsid w:val="003B5751"/>
    <w:rsid w:val="003C164D"/>
    <w:rsid w:val="003D615B"/>
    <w:rsid w:val="003D6673"/>
    <w:rsid w:val="003E2465"/>
    <w:rsid w:val="003E7EBF"/>
    <w:rsid w:val="003F0B48"/>
    <w:rsid w:val="00400040"/>
    <w:rsid w:val="004155EE"/>
    <w:rsid w:val="00421460"/>
    <w:rsid w:val="004221D3"/>
    <w:rsid w:val="00422F88"/>
    <w:rsid w:val="00423903"/>
    <w:rsid w:val="00434EAA"/>
    <w:rsid w:val="0043644F"/>
    <w:rsid w:val="00437EB0"/>
    <w:rsid w:val="004454AE"/>
    <w:rsid w:val="00446716"/>
    <w:rsid w:val="00455559"/>
    <w:rsid w:val="00456513"/>
    <w:rsid w:val="004654B8"/>
    <w:rsid w:val="0048214B"/>
    <w:rsid w:val="00494681"/>
    <w:rsid w:val="00494B11"/>
    <w:rsid w:val="004A15BA"/>
    <w:rsid w:val="004A1A92"/>
    <w:rsid w:val="004B1B62"/>
    <w:rsid w:val="004B5685"/>
    <w:rsid w:val="004C4DFD"/>
    <w:rsid w:val="004D629E"/>
    <w:rsid w:val="004E6A84"/>
    <w:rsid w:val="004E72AC"/>
    <w:rsid w:val="004E7775"/>
    <w:rsid w:val="004F3A58"/>
    <w:rsid w:val="004F458B"/>
    <w:rsid w:val="005008C8"/>
    <w:rsid w:val="0051362D"/>
    <w:rsid w:val="00522D94"/>
    <w:rsid w:val="00522DAE"/>
    <w:rsid w:val="00522EB6"/>
    <w:rsid w:val="005272A9"/>
    <w:rsid w:val="0053167F"/>
    <w:rsid w:val="00543423"/>
    <w:rsid w:val="00543BC0"/>
    <w:rsid w:val="00544D2B"/>
    <w:rsid w:val="00562ED3"/>
    <w:rsid w:val="00567FB8"/>
    <w:rsid w:val="00571704"/>
    <w:rsid w:val="00572081"/>
    <w:rsid w:val="00574304"/>
    <w:rsid w:val="00575561"/>
    <w:rsid w:val="00581F39"/>
    <w:rsid w:val="00582F57"/>
    <w:rsid w:val="00584387"/>
    <w:rsid w:val="005876F0"/>
    <w:rsid w:val="00590B48"/>
    <w:rsid w:val="00590E2D"/>
    <w:rsid w:val="005A0545"/>
    <w:rsid w:val="005A1A66"/>
    <w:rsid w:val="005A2C89"/>
    <w:rsid w:val="005B0035"/>
    <w:rsid w:val="005C22FD"/>
    <w:rsid w:val="005C29A9"/>
    <w:rsid w:val="005C2D92"/>
    <w:rsid w:val="005C31DC"/>
    <w:rsid w:val="005C4D76"/>
    <w:rsid w:val="005D12C3"/>
    <w:rsid w:val="005D4B78"/>
    <w:rsid w:val="005D5952"/>
    <w:rsid w:val="005D7032"/>
    <w:rsid w:val="005E5145"/>
    <w:rsid w:val="005E6337"/>
    <w:rsid w:val="005E7860"/>
    <w:rsid w:val="005F09A1"/>
    <w:rsid w:val="005F0F5E"/>
    <w:rsid w:val="005F147C"/>
    <w:rsid w:val="005F3DAF"/>
    <w:rsid w:val="00603C05"/>
    <w:rsid w:val="00604DC5"/>
    <w:rsid w:val="00606CFA"/>
    <w:rsid w:val="00607D35"/>
    <w:rsid w:val="00611303"/>
    <w:rsid w:val="006146AE"/>
    <w:rsid w:val="006148E0"/>
    <w:rsid w:val="00616E74"/>
    <w:rsid w:val="00620A58"/>
    <w:rsid w:val="00622E0F"/>
    <w:rsid w:val="00623B10"/>
    <w:rsid w:val="006323A9"/>
    <w:rsid w:val="006364FD"/>
    <w:rsid w:val="0064690B"/>
    <w:rsid w:val="00655748"/>
    <w:rsid w:val="00656AC3"/>
    <w:rsid w:val="00660635"/>
    <w:rsid w:val="00661587"/>
    <w:rsid w:val="00675E75"/>
    <w:rsid w:val="00680B79"/>
    <w:rsid w:val="00682F9D"/>
    <w:rsid w:val="0068367C"/>
    <w:rsid w:val="00690D21"/>
    <w:rsid w:val="006911DD"/>
    <w:rsid w:val="006925F9"/>
    <w:rsid w:val="00695832"/>
    <w:rsid w:val="00696074"/>
    <w:rsid w:val="006A0442"/>
    <w:rsid w:val="006A6D5E"/>
    <w:rsid w:val="006A7CEE"/>
    <w:rsid w:val="006B30C2"/>
    <w:rsid w:val="006B337E"/>
    <w:rsid w:val="006C6033"/>
    <w:rsid w:val="006C61ED"/>
    <w:rsid w:val="006C7770"/>
    <w:rsid w:val="006E0FB5"/>
    <w:rsid w:val="006E1EBE"/>
    <w:rsid w:val="006E48F4"/>
    <w:rsid w:val="006E55D4"/>
    <w:rsid w:val="006F03A7"/>
    <w:rsid w:val="007070C7"/>
    <w:rsid w:val="00711614"/>
    <w:rsid w:val="007137A7"/>
    <w:rsid w:val="007147FB"/>
    <w:rsid w:val="00714B25"/>
    <w:rsid w:val="00722453"/>
    <w:rsid w:val="00722D9F"/>
    <w:rsid w:val="00725415"/>
    <w:rsid w:val="00725721"/>
    <w:rsid w:val="007271A4"/>
    <w:rsid w:val="007358A4"/>
    <w:rsid w:val="00736CCA"/>
    <w:rsid w:val="00744676"/>
    <w:rsid w:val="00747603"/>
    <w:rsid w:val="00751952"/>
    <w:rsid w:val="00753B42"/>
    <w:rsid w:val="00753F60"/>
    <w:rsid w:val="0076101E"/>
    <w:rsid w:val="00762022"/>
    <w:rsid w:val="007637AE"/>
    <w:rsid w:val="00770828"/>
    <w:rsid w:val="007713FB"/>
    <w:rsid w:val="00773296"/>
    <w:rsid w:val="007735F7"/>
    <w:rsid w:val="0077779C"/>
    <w:rsid w:val="00787251"/>
    <w:rsid w:val="00792118"/>
    <w:rsid w:val="007A2A4F"/>
    <w:rsid w:val="007B24B5"/>
    <w:rsid w:val="007B3E8F"/>
    <w:rsid w:val="007B59F0"/>
    <w:rsid w:val="007B5A8E"/>
    <w:rsid w:val="007C1A3F"/>
    <w:rsid w:val="007C3DC2"/>
    <w:rsid w:val="007C74D6"/>
    <w:rsid w:val="007D2C51"/>
    <w:rsid w:val="007E14E7"/>
    <w:rsid w:val="007E16D4"/>
    <w:rsid w:val="007E3213"/>
    <w:rsid w:val="007F6A35"/>
    <w:rsid w:val="008039C7"/>
    <w:rsid w:val="00804E9F"/>
    <w:rsid w:val="00805040"/>
    <w:rsid w:val="008110BC"/>
    <w:rsid w:val="00812890"/>
    <w:rsid w:val="00825A89"/>
    <w:rsid w:val="00825D8B"/>
    <w:rsid w:val="00825F9F"/>
    <w:rsid w:val="008261AF"/>
    <w:rsid w:val="008278FA"/>
    <w:rsid w:val="00833A6A"/>
    <w:rsid w:val="00833EB9"/>
    <w:rsid w:val="00837B99"/>
    <w:rsid w:val="00847BE1"/>
    <w:rsid w:val="008507C6"/>
    <w:rsid w:val="00851C61"/>
    <w:rsid w:val="00853F6A"/>
    <w:rsid w:val="00855CE8"/>
    <w:rsid w:val="00857E2C"/>
    <w:rsid w:val="0086042D"/>
    <w:rsid w:val="00866660"/>
    <w:rsid w:val="00867C29"/>
    <w:rsid w:val="00876CD1"/>
    <w:rsid w:val="008779B9"/>
    <w:rsid w:val="008801A5"/>
    <w:rsid w:val="00881B35"/>
    <w:rsid w:val="0088272C"/>
    <w:rsid w:val="008827A4"/>
    <w:rsid w:val="00884D3F"/>
    <w:rsid w:val="00885EBA"/>
    <w:rsid w:val="008907D0"/>
    <w:rsid w:val="008916A9"/>
    <w:rsid w:val="008970F0"/>
    <w:rsid w:val="008979A2"/>
    <w:rsid w:val="008B188C"/>
    <w:rsid w:val="008B2A5A"/>
    <w:rsid w:val="008C02B5"/>
    <w:rsid w:val="008C0DA7"/>
    <w:rsid w:val="008C36C3"/>
    <w:rsid w:val="008D008E"/>
    <w:rsid w:val="008D4B60"/>
    <w:rsid w:val="008D60C8"/>
    <w:rsid w:val="008E5591"/>
    <w:rsid w:val="008E7454"/>
    <w:rsid w:val="008F1795"/>
    <w:rsid w:val="008F1F03"/>
    <w:rsid w:val="008F32E2"/>
    <w:rsid w:val="008F782D"/>
    <w:rsid w:val="00907473"/>
    <w:rsid w:val="00923B0C"/>
    <w:rsid w:val="0092438D"/>
    <w:rsid w:val="00930C2C"/>
    <w:rsid w:val="00940BD8"/>
    <w:rsid w:val="00940C99"/>
    <w:rsid w:val="009412CC"/>
    <w:rsid w:val="00951069"/>
    <w:rsid w:val="00956B63"/>
    <w:rsid w:val="00964BDD"/>
    <w:rsid w:val="00965E56"/>
    <w:rsid w:val="009670DC"/>
    <w:rsid w:val="009706DF"/>
    <w:rsid w:val="009745BC"/>
    <w:rsid w:val="009760A6"/>
    <w:rsid w:val="009857A9"/>
    <w:rsid w:val="00985C2D"/>
    <w:rsid w:val="00991E21"/>
    <w:rsid w:val="009A3B2F"/>
    <w:rsid w:val="009A746C"/>
    <w:rsid w:val="009B735B"/>
    <w:rsid w:val="009C102D"/>
    <w:rsid w:val="009C2263"/>
    <w:rsid w:val="009C4A6E"/>
    <w:rsid w:val="009D032F"/>
    <w:rsid w:val="009D09C6"/>
    <w:rsid w:val="009E22C9"/>
    <w:rsid w:val="009E24C2"/>
    <w:rsid w:val="009E34F2"/>
    <w:rsid w:val="009F02B5"/>
    <w:rsid w:val="009F17B8"/>
    <w:rsid w:val="00A00330"/>
    <w:rsid w:val="00A04F1B"/>
    <w:rsid w:val="00A07099"/>
    <w:rsid w:val="00A07AA2"/>
    <w:rsid w:val="00A1362B"/>
    <w:rsid w:val="00A2277E"/>
    <w:rsid w:val="00A305D6"/>
    <w:rsid w:val="00A31424"/>
    <w:rsid w:val="00A4251A"/>
    <w:rsid w:val="00A510DC"/>
    <w:rsid w:val="00A51EA5"/>
    <w:rsid w:val="00A6418D"/>
    <w:rsid w:val="00A70D36"/>
    <w:rsid w:val="00A70F8D"/>
    <w:rsid w:val="00A72876"/>
    <w:rsid w:val="00A87546"/>
    <w:rsid w:val="00A90976"/>
    <w:rsid w:val="00AA43DB"/>
    <w:rsid w:val="00AA6010"/>
    <w:rsid w:val="00AB0F7C"/>
    <w:rsid w:val="00AB3B34"/>
    <w:rsid w:val="00AB40C6"/>
    <w:rsid w:val="00AB5378"/>
    <w:rsid w:val="00AC1444"/>
    <w:rsid w:val="00AC3B2D"/>
    <w:rsid w:val="00AD0D2F"/>
    <w:rsid w:val="00AD516B"/>
    <w:rsid w:val="00AD6BBD"/>
    <w:rsid w:val="00AE3C7A"/>
    <w:rsid w:val="00AE6B59"/>
    <w:rsid w:val="00B01BB8"/>
    <w:rsid w:val="00B03BD2"/>
    <w:rsid w:val="00B03F18"/>
    <w:rsid w:val="00B12172"/>
    <w:rsid w:val="00B17DC9"/>
    <w:rsid w:val="00B21279"/>
    <w:rsid w:val="00B26452"/>
    <w:rsid w:val="00B375D4"/>
    <w:rsid w:val="00B42B2B"/>
    <w:rsid w:val="00B51BE2"/>
    <w:rsid w:val="00B5529D"/>
    <w:rsid w:val="00B57CF1"/>
    <w:rsid w:val="00B6239F"/>
    <w:rsid w:val="00B63130"/>
    <w:rsid w:val="00B65628"/>
    <w:rsid w:val="00B65AEB"/>
    <w:rsid w:val="00B70994"/>
    <w:rsid w:val="00B828AC"/>
    <w:rsid w:val="00B83238"/>
    <w:rsid w:val="00B8588F"/>
    <w:rsid w:val="00B92619"/>
    <w:rsid w:val="00B92C58"/>
    <w:rsid w:val="00B93893"/>
    <w:rsid w:val="00B958C4"/>
    <w:rsid w:val="00BA055A"/>
    <w:rsid w:val="00BA1930"/>
    <w:rsid w:val="00BA55F7"/>
    <w:rsid w:val="00BA76DB"/>
    <w:rsid w:val="00BB2CB9"/>
    <w:rsid w:val="00BB59A7"/>
    <w:rsid w:val="00BD42FC"/>
    <w:rsid w:val="00BE0ED1"/>
    <w:rsid w:val="00BE4434"/>
    <w:rsid w:val="00BF4D5B"/>
    <w:rsid w:val="00BF7145"/>
    <w:rsid w:val="00C0141D"/>
    <w:rsid w:val="00C05C0A"/>
    <w:rsid w:val="00C06A88"/>
    <w:rsid w:val="00C13164"/>
    <w:rsid w:val="00C14D66"/>
    <w:rsid w:val="00C32A5E"/>
    <w:rsid w:val="00C37CEE"/>
    <w:rsid w:val="00C40C3A"/>
    <w:rsid w:val="00C46DDB"/>
    <w:rsid w:val="00C50444"/>
    <w:rsid w:val="00C53253"/>
    <w:rsid w:val="00C55425"/>
    <w:rsid w:val="00C627E0"/>
    <w:rsid w:val="00C6343A"/>
    <w:rsid w:val="00C6457C"/>
    <w:rsid w:val="00C7117C"/>
    <w:rsid w:val="00C773A6"/>
    <w:rsid w:val="00C92653"/>
    <w:rsid w:val="00C97774"/>
    <w:rsid w:val="00CA1EA9"/>
    <w:rsid w:val="00CA2943"/>
    <w:rsid w:val="00CA2F30"/>
    <w:rsid w:val="00CA31B0"/>
    <w:rsid w:val="00CA44A7"/>
    <w:rsid w:val="00CB1E8B"/>
    <w:rsid w:val="00CB5BC6"/>
    <w:rsid w:val="00CC35B4"/>
    <w:rsid w:val="00CC3D49"/>
    <w:rsid w:val="00CC6F15"/>
    <w:rsid w:val="00CD33A6"/>
    <w:rsid w:val="00CD3DA3"/>
    <w:rsid w:val="00CD6073"/>
    <w:rsid w:val="00CD7207"/>
    <w:rsid w:val="00CE0F33"/>
    <w:rsid w:val="00CE4A27"/>
    <w:rsid w:val="00CE4ED3"/>
    <w:rsid w:val="00CE78D8"/>
    <w:rsid w:val="00CE7963"/>
    <w:rsid w:val="00CF3F4C"/>
    <w:rsid w:val="00CF4D74"/>
    <w:rsid w:val="00CF5D94"/>
    <w:rsid w:val="00CF7676"/>
    <w:rsid w:val="00D035FD"/>
    <w:rsid w:val="00D062AD"/>
    <w:rsid w:val="00D076FF"/>
    <w:rsid w:val="00D13E0D"/>
    <w:rsid w:val="00D233E4"/>
    <w:rsid w:val="00D2491D"/>
    <w:rsid w:val="00D25F8C"/>
    <w:rsid w:val="00D357B8"/>
    <w:rsid w:val="00D363C5"/>
    <w:rsid w:val="00D4151B"/>
    <w:rsid w:val="00D46BF8"/>
    <w:rsid w:val="00D518B9"/>
    <w:rsid w:val="00D57CE2"/>
    <w:rsid w:val="00D64724"/>
    <w:rsid w:val="00D6491B"/>
    <w:rsid w:val="00D6797D"/>
    <w:rsid w:val="00D71807"/>
    <w:rsid w:val="00D73778"/>
    <w:rsid w:val="00D92396"/>
    <w:rsid w:val="00D93BC0"/>
    <w:rsid w:val="00D95624"/>
    <w:rsid w:val="00D95F8E"/>
    <w:rsid w:val="00DB0797"/>
    <w:rsid w:val="00DC5B26"/>
    <w:rsid w:val="00DD650F"/>
    <w:rsid w:val="00DD7728"/>
    <w:rsid w:val="00DF307C"/>
    <w:rsid w:val="00DF51D5"/>
    <w:rsid w:val="00E20F3F"/>
    <w:rsid w:val="00E22843"/>
    <w:rsid w:val="00E246D7"/>
    <w:rsid w:val="00E3429C"/>
    <w:rsid w:val="00E34AA6"/>
    <w:rsid w:val="00E36DFD"/>
    <w:rsid w:val="00E478E3"/>
    <w:rsid w:val="00E5007C"/>
    <w:rsid w:val="00E53A31"/>
    <w:rsid w:val="00E5742A"/>
    <w:rsid w:val="00E607AE"/>
    <w:rsid w:val="00E64B1F"/>
    <w:rsid w:val="00E72066"/>
    <w:rsid w:val="00E76E9C"/>
    <w:rsid w:val="00E80CC4"/>
    <w:rsid w:val="00E84603"/>
    <w:rsid w:val="00E9626C"/>
    <w:rsid w:val="00EA0B0B"/>
    <w:rsid w:val="00EA15E3"/>
    <w:rsid w:val="00EA269A"/>
    <w:rsid w:val="00EA48B8"/>
    <w:rsid w:val="00EB2155"/>
    <w:rsid w:val="00EB4143"/>
    <w:rsid w:val="00EC02D8"/>
    <w:rsid w:val="00EC43A9"/>
    <w:rsid w:val="00ED4841"/>
    <w:rsid w:val="00ED4C90"/>
    <w:rsid w:val="00ED59BA"/>
    <w:rsid w:val="00ED5CB8"/>
    <w:rsid w:val="00ED701B"/>
    <w:rsid w:val="00EE1CDD"/>
    <w:rsid w:val="00EE5060"/>
    <w:rsid w:val="00EF7EF2"/>
    <w:rsid w:val="00F142DA"/>
    <w:rsid w:val="00F14943"/>
    <w:rsid w:val="00F14AD0"/>
    <w:rsid w:val="00F20D67"/>
    <w:rsid w:val="00F357E9"/>
    <w:rsid w:val="00F41B2B"/>
    <w:rsid w:val="00F43F19"/>
    <w:rsid w:val="00F4532F"/>
    <w:rsid w:val="00F5323B"/>
    <w:rsid w:val="00F56CC7"/>
    <w:rsid w:val="00F57412"/>
    <w:rsid w:val="00F57FA2"/>
    <w:rsid w:val="00F60002"/>
    <w:rsid w:val="00F629C7"/>
    <w:rsid w:val="00F66842"/>
    <w:rsid w:val="00F70E74"/>
    <w:rsid w:val="00F76613"/>
    <w:rsid w:val="00F82026"/>
    <w:rsid w:val="00F860EB"/>
    <w:rsid w:val="00F93BF7"/>
    <w:rsid w:val="00F950B2"/>
    <w:rsid w:val="00FA5C5D"/>
    <w:rsid w:val="00FB1B14"/>
    <w:rsid w:val="00FB1B43"/>
    <w:rsid w:val="00FB230E"/>
    <w:rsid w:val="00FB3D5F"/>
    <w:rsid w:val="00FB3EA5"/>
    <w:rsid w:val="00FC2082"/>
    <w:rsid w:val="00FC4AC6"/>
    <w:rsid w:val="00FD3920"/>
    <w:rsid w:val="00FD4BB4"/>
    <w:rsid w:val="00FD54EB"/>
    <w:rsid w:val="00FD6EC9"/>
    <w:rsid w:val="00FE5462"/>
    <w:rsid w:val="00FE5B25"/>
    <w:rsid w:val="00FF0AC2"/>
    <w:rsid w:val="00FF13A3"/>
    <w:rsid w:val="00FF2201"/>
    <w:rsid w:val="00FF2E6F"/>
    <w:rsid w:val="00FF436C"/>
    <w:rsid w:val="00FF45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384B8"/>
  <w15:docId w15:val="{1BAC147D-9423-4D67-B510-A96B1DE2D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07"/>
    <w:pPr>
      <w:spacing w:afterLines="70" w:line="360" w:lineRule="auto"/>
      <w:ind w:firstLine="709"/>
      <w:jc w:val="both"/>
    </w:pPr>
    <w:rPr>
      <w:rFonts w:ascii="Arial" w:hAnsi="Arial"/>
      <w:sz w:val="24"/>
    </w:rPr>
  </w:style>
  <w:style w:type="paragraph" w:styleId="Ttulo1">
    <w:name w:val="heading 1"/>
    <w:basedOn w:val="Normal"/>
    <w:next w:val="Normal"/>
    <w:link w:val="Ttulo1Char"/>
    <w:uiPriority w:val="9"/>
    <w:qFormat/>
    <w:rsid w:val="001C151B"/>
    <w:pPr>
      <w:keepNext/>
      <w:keepLines/>
      <w:spacing w:before="100" w:beforeAutospacing="1" w:afterLines="0" w:after="100" w:afterAutospacing="1"/>
      <w:ind w:firstLine="0"/>
      <w:jc w:val="left"/>
      <w:outlineLvl w:val="0"/>
    </w:pPr>
    <w:rPr>
      <w:rFonts w:eastAsiaTheme="majorEastAsia" w:cstheme="majorBidi"/>
      <w:b/>
      <w:bCs/>
      <w:caps/>
      <w:szCs w:val="28"/>
    </w:rPr>
  </w:style>
  <w:style w:type="paragraph" w:styleId="Ttulo2">
    <w:name w:val="heading 2"/>
    <w:basedOn w:val="Ttulo1"/>
    <w:next w:val="Normal"/>
    <w:link w:val="Ttulo2Char"/>
    <w:uiPriority w:val="9"/>
    <w:qFormat/>
    <w:rsid w:val="001C151B"/>
    <w:pPr>
      <w:keepLines w:val="0"/>
      <w:widowControl w:val="0"/>
      <w:tabs>
        <w:tab w:val="num" w:pos="0"/>
      </w:tabs>
      <w:overflowPunct w:val="0"/>
      <w:autoSpaceDE w:val="0"/>
      <w:textAlignment w:val="baseline"/>
      <w:outlineLvl w:val="1"/>
    </w:pPr>
    <w:rPr>
      <w:rFonts w:eastAsia="Times New Roman" w:cs="Arial"/>
      <w:b w:val="0"/>
      <w:kern w:val="28"/>
      <w:lang w:eastAsia="ar-SA"/>
    </w:rPr>
  </w:style>
  <w:style w:type="paragraph" w:styleId="Ttulo3">
    <w:name w:val="heading 3"/>
    <w:basedOn w:val="Normal"/>
    <w:next w:val="Normal"/>
    <w:link w:val="Ttulo3Char"/>
    <w:uiPriority w:val="9"/>
    <w:unhideWhenUsed/>
    <w:qFormat/>
    <w:rsid w:val="001C151B"/>
    <w:pPr>
      <w:keepNext/>
      <w:keepLines/>
      <w:spacing w:afterLines="0"/>
      <w:ind w:firstLine="0"/>
      <w:jc w:val="left"/>
      <w:outlineLvl w:val="2"/>
    </w:pPr>
    <w:rPr>
      <w:rFonts w:eastAsiaTheme="majorEastAsia" w:cstheme="majorBidi"/>
      <w:b/>
      <w:bCs/>
    </w:rPr>
  </w:style>
  <w:style w:type="paragraph" w:styleId="Ttulo4">
    <w:name w:val="heading 4"/>
    <w:basedOn w:val="Ttulo3"/>
    <w:next w:val="Normal"/>
    <w:link w:val="Ttulo4Char"/>
    <w:uiPriority w:val="9"/>
    <w:unhideWhenUsed/>
    <w:qFormat/>
    <w:rsid w:val="00866660"/>
    <w:pPr>
      <w:spacing w:before="100" w:beforeAutospacing="1" w:after="100" w:afterAutospacing="1"/>
      <w:outlineLvl w:val="3"/>
    </w:pPr>
    <w:rPr>
      <w:b w:val="0"/>
      <w:bCs w:val="0"/>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aliases w:val="Capa"/>
    <w:next w:val="Normal"/>
    <w:qFormat/>
    <w:rsid w:val="00FF0AC2"/>
    <w:pPr>
      <w:suppressAutoHyphens/>
      <w:spacing w:after="0" w:line="360" w:lineRule="auto"/>
      <w:jc w:val="center"/>
    </w:pPr>
    <w:rPr>
      <w:rFonts w:ascii="Arial" w:eastAsia="Times New Roman" w:hAnsi="Arial" w:cs="Times New Roman"/>
      <w:b/>
      <w:caps/>
      <w:sz w:val="24"/>
      <w:szCs w:val="20"/>
      <w:lang w:eastAsia="ar-SA"/>
    </w:rPr>
  </w:style>
  <w:style w:type="paragraph" w:styleId="Cabealho">
    <w:name w:val="header"/>
    <w:basedOn w:val="Normal"/>
    <w:link w:val="CabealhoChar"/>
    <w:uiPriority w:val="99"/>
    <w:unhideWhenUsed/>
    <w:rsid w:val="00F629C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29C7"/>
  </w:style>
  <w:style w:type="paragraph" w:styleId="Rodap">
    <w:name w:val="footer"/>
    <w:basedOn w:val="Normal"/>
    <w:link w:val="RodapChar"/>
    <w:uiPriority w:val="99"/>
    <w:unhideWhenUsed/>
    <w:rsid w:val="00F629C7"/>
    <w:pPr>
      <w:tabs>
        <w:tab w:val="center" w:pos="4252"/>
        <w:tab w:val="right" w:pos="8504"/>
      </w:tabs>
      <w:spacing w:after="0" w:line="240" w:lineRule="auto"/>
    </w:pPr>
  </w:style>
  <w:style w:type="character" w:customStyle="1" w:styleId="RodapChar">
    <w:name w:val="Rodapé Char"/>
    <w:basedOn w:val="Fontepargpadro"/>
    <w:link w:val="Rodap"/>
    <w:uiPriority w:val="99"/>
    <w:rsid w:val="00F629C7"/>
  </w:style>
  <w:style w:type="character" w:styleId="Hyperlink">
    <w:name w:val="Hyperlink"/>
    <w:uiPriority w:val="99"/>
    <w:rsid w:val="002C4A86"/>
    <w:rPr>
      <w:color w:val="auto"/>
      <w:u w:val="none"/>
    </w:rPr>
  </w:style>
  <w:style w:type="paragraph" w:styleId="Sumrio1">
    <w:name w:val="toc 1"/>
    <w:basedOn w:val="Normal"/>
    <w:uiPriority w:val="39"/>
    <w:qFormat/>
    <w:rsid w:val="00C05C0A"/>
    <w:pPr>
      <w:tabs>
        <w:tab w:val="right" w:leader="dot" w:pos="9071"/>
      </w:tabs>
      <w:overflowPunct w:val="0"/>
      <w:autoSpaceDE w:val="0"/>
      <w:spacing w:before="480" w:afterLines="0" w:after="0" w:line="240" w:lineRule="auto"/>
      <w:ind w:firstLine="0"/>
      <w:textAlignment w:val="baseline"/>
    </w:pPr>
    <w:rPr>
      <w:rFonts w:eastAsia="Times New Roman" w:cs="Arial"/>
      <w:b/>
      <w:caps/>
      <w:kern w:val="24"/>
      <w:szCs w:val="24"/>
      <w:lang w:eastAsia="ar-SA"/>
    </w:rPr>
  </w:style>
  <w:style w:type="paragraph" w:styleId="Sumrio2">
    <w:name w:val="toc 2"/>
    <w:basedOn w:val="Sumrio1"/>
    <w:uiPriority w:val="39"/>
    <w:qFormat/>
    <w:rsid w:val="001C151B"/>
    <w:pPr>
      <w:spacing w:before="120"/>
    </w:pPr>
    <w:rPr>
      <w:b w:val="0"/>
      <w:szCs w:val="22"/>
    </w:rPr>
  </w:style>
  <w:style w:type="paragraph" w:styleId="Sumrio3">
    <w:name w:val="toc 3"/>
    <w:basedOn w:val="Sumrio2"/>
    <w:uiPriority w:val="39"/>
    <w:qFormat/>
    <w:rsid w:val="001C151B"/>
    <w:pPr>
      <w:spacing w:before="0" w:after="120"/>
    </w:pPr>
    <w:rPr>
      <w:b/>
      <w:caps w:val="0"/>
      <w:szCs w:val="20"/>
    </w:rPr>
  </w:style>
  <w:style w:type="character" w:customStyle="1" w:styleId="Ttulo2Char">
    <w:name w:val="Título 2 Char"/>
    <w:basedOn w:val="Fontepargpadro"/>
    <w:link w:val="Ttulo2"/>
    <w:rsid w:val="001C151B"/>
    <w:rPr>
      <w:rFonts w:ascii="Arial" w:eastAsia="Times New Roman" w:hAnsi="Arial" w:cs="Arial"/>
      <w:bCs/>
      <w:caps/>
      <w:kern w:val="28"/>
      <w:sz w:val="24"/>
      <w:szCs w:val="28"/>
      <w:lang w:eastAsia="ar-SA"/>
    </w:rPr>
  </w:style>
  <w:style w:type="character" w:customStyle="1" w:styleId="Ttulo1Char">
    <w:name w:val="Título 1 Char"/>
    <w:basedOn w:val="Fontepargpadro"/>
    <w:link w:val="Ttulo1"/>
    <w:uiPriority w:val="9"/>
    <w:rsid w:val="001C151B"/>
    <w:rPr>
      <w:rFonts w:ascii="Arial" w:eastAsiaTheme="majorEastAsia" w:hAnsi="Arial" w:cstheme="majorBidi"/>
      <w:b/>
      <w:bCs/>
      <w:caps/>
      <w:sz w:val="24"/>
      <w:szCs w:val="28"/>
    </w:rPr>
  </w:style>
  <w:style w:type="paragraph" w:styleId="PargrafodaLista">
    <w:name w:val="List Paragraph"/>
    <w:basedOn w:val="Normal"/>
    <w:uiPriority w:val="34"/>
    <w:qFormat/>
    <w:rsid w:val="002C4A86"/>
    <w:pPr>
      <w:ind w:left="720"/>
      <w:contextualSpacing/>
    </w:pPr>
  </w:style>
  <w:style w:type="paragraph" w:customStyle="1" w:styleId="Contedodatabela">
    <w:name w:val="Conteúdo da tabela"/>
    <w:basedOn w:val="Normal"/>
    <w:rsid w:val="002C4A86"/>
    <w:pPr>
      <w:suppressLineNumbers/>
      <w:overflowPunct w:val="0"/>
      <w:autoSpaceDE w:val="0"/>
      <w:spacing w:before="120" w:after="120"/>
      <w:ind w:firstLine="425"/>
      <w:textAlignment w:val="baseline"/>
    </w:pPr>
    <w:rPr>
      <w:rFonts w:ascii="Times New Roman" w:eastAsia="Times New Roman" w:hAnsi="Times New Roman" w:cs="Times New Roman"/>
      <w:szCs w:val="24"/>
      <w:lang w:eastAsia="ar-SA"/>
    </w:rPr>
  </w:style>
  <w:style w:type="character" w:customStyle="1" w:styleId="Ttulo3Char">
    <w:name w:val="Título 3 Char"/>
    <w:basedOn w:val="Fontepargpadro"/>
    <w:link w:val="Ttulo3"/>
    <w:uiPriority w:val="9"/>
    <w:rsid w:val="001C151B"/>
    <w:rPr>
      <w:rFonts w:ascii="Arial" w:eastAsiaTheme="majorEastAsia" w:hAnsi="Arial" w:cstheme="majorBidi"/>
      <w:b/>
      <w:bCs/>
      <w:sz w:val="24"/>
    </w:rPr>
  </w:style>
  <w:style w:type="paragraph" w:customStyle="1" w:styleId="Ilustrao">
    <w:name w:val="Ilustração"/>
    <w:basedOn w:val="Normal"/>
    <w:rsid w:val="00930C2C"/>
    <w:pPr>
      <w:overflowPunct w:val="0"/>
      <w:autoSpaceDE w:val="0"/>
      <w:spacing w:before="120" w:after="120"/>
      <w:jc w:val="center"/>
      <w:textAlignment w:val="baseline"/>
    </w:pPr>
    <w:rPr>
      <w:rFonts w:eastAsia="Times New Roman" w:cs="Arial"/>
      <w:b/>
      <w:bCs/>
      <w:sz w:val="20"/>
      <w:szCs w:val="20"/>
      <w:lang w:eastAsia="ar-SA"/>
    </w:rPr>
  </w:style>
  <w:style w:type="paragraph" w:styleId="Textodebalo">
    <w:name w:val="Balloon Text"/>
    <w:basedOn w:val="Normal"/>
    <w:link w:val="TextodebaloChar"/>
    <w:uiPriority w:val="99"/>
    <w:semiHidden/>
    <w:unhideWhenUsed/>
    <w:rsid w:val="00930C2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0C2C"/>
    <w:rPr>
      <w:rFonts w:ascii="Tahoma" w:hAnsi="Tahoma" w:cs="Tahoma"/>
      <w:sz w:val="16"/>
      <w:szCs w:val="16"/>
    </w:rPr>
  </w:style>
  <w:style w:type="paragraph" w:customStyle="1" w:styleId="RefernciaBibliogrfica">
    <w:name w:val="Referência Bibliográfica"/>
    <w:basedOn w:val="Normal"/>
    <w:rsid w:val="00DF307C"/>
    <w:pPr>
      <w:tabs>
        <w:tab w:val="left" w:pos="426"/>
      </w:tabs>
      <w:overflowPunct w:val="0"/>
      <w:autoSpaceDE w:val="0"/>
      <w:spacing w:before="120" w:after="120" w:line="100" w:lineRule="atLeast"/>
      <w:textAlignment w:val="baseline"/>
    </w:pPr>
    <w:rPr>
      <w:rFonts w:ascii="Times New Roman" w:eastAsia="Times New Roman" w:hAnsi="Times New Roman" w:cs="Times New Roman"/>
      <w:kern w:val="1"/>
      <w:szCs w:val="24"/>
      <w:lang w:eastAsia="ar-SA"/>
    </w:rPr>
  </w:style>
  <w:style w:type="character" w:customStyle="1" w:styleId="apple-style-span">
    <w:name w:val="apple-style-span"/>
    <w:basedOn w:val="Fontepargpadro"/>
    <w:rsid w:val="00753F60"/>
  </w:style>
  <w:style w:type="character" w:customStyle="1" w:styleId="apple-converted-space">
    <w:name w:val="apple-converted-space"/>
    <w:basedOn w:val="Fontepargpadro"/>
    <w:rsid w:val="00753F60"/>
  </w:style>
  <w:style w:type="character" w:customStyle="1" w:styleId="arial121">
    <w:name w:val="arial121"/>
    <w:basedOn w:val="Fontepargpadro"/>
    <w:rsid w:val="00940C99"/>
    <w:rPr>
      <w:rFonts w:ascii="Arial" w:hAnsi="Arial" w:cs="Arial" w:hint="default"/>
      <w:i w:val="0"/>
      <w:iCs w:val="0"/>
      <w:sz w:val="24"/>
      <w:szCs w:val="24"/>
    </w:rPr>
  </w:style>
  <w:style w:type="paragraph" w:customStyle="1" w:styleId="Capa3-Ttulo">
    <w:name w:val="Capa 3 - Título"/>
    <w:basedOn w:val="Normal"/>
    <w:next w:val="Normal"/>
    <w:rsid w:val="00CD7207"/>
    <w:pPr>
      <w:overflowPunct w:val="0"/>
      <w:autoSpaceDE w:val="0"/>
      <w:spacing w:before="3960" w:after="3960" w:line="100" w:lineRule="atLeast"/>
      <w:jc w:val="center"/>
      <w:textAlignment w:val="baseline"/>
    </w:pPr>
    <w:rPr>
      <w:rFonts w:eastAsia="Times New Roman" w:cs="Times New Roman"/>
      <w:b/>
      <w:bCs/>
      <w:smallCaps/>
      <w:kern w:val="1"/>
      <w:sz w:val="36"/>
      <w:szCs w:val="36"/>
      <w:lang w:eastAsia="ar-SA"/>
    </w:rPr>
  </w:style>
  <w:style w:type="paragraph" w:customStyle="1" w:styleId="CitaoCapa">
    <w:name w:val="Citação Capa"/>
    <w:qFormat/>
    <w:rsid w:val="00CD7207"/>
    <w:pPr>
      <w:spacing w:after="0" w:line="240" w:lineRule="auto"/>
      <w:ind w:left="4536"/>
      <w:jc w:val="both"/>
    </w:pPr>
    <w:rPr>
      <w:rFonts w:ascii="Arial" w:eastAsia="Times New Roman" w:hAnsi="Arial" w:cs="Times New Roman"/>
      <w:b/>
      <w:sz w:val="24"/>
      <w:szCs w:val="20"/>
      <w:lang w:eastAsia="ar-SA"/>
    </w:rPr>
  </w:style>
  <w:style w:type="paragraph" w:customStyle="1" w:styleId="Agradecimentos">
    <w:name w:val="Agradecimentos"/>
    <w:qFormat/>
    <w:rsid w:val="00CD7207"/>
    <w:pPr>
      <w:spacing w:after="0" w:line="360" w:lineRule="auto"/>
      <w:ind w:left="4536"/>
      <w:jc w:val="both"/>
    </w:pPr>
    <w:rPr>
      <w:rFonts w:ascii="Arial" w:eastAsia="Times New Roman" w:hAnsi="Arial" w:cs="Times New Roman"/>
      <w:sz w:val="24"/>
      <w:szCs w:val="20"/>
      <w:lang w:eastAsia="ar-SA"/>
    </w:rPr>
  </w:style>
  <w:style w:type="paragraph" w:styleId="CabealhodoSumrio">
    <w:name w:val="TOC Heading"/>
    <w:basedOn w:val="Ttulo1"/>
    <w:next w:val="Normal"/>
    <w:uiPriority w:val="39"/>
    <w:unhideWhenUsed/>
    <w:qFormat/>
    <w:rsid w:val="00DD7728"/>
    <w:pPr>
      <w:spacing w:line="276" w:lineRule="auto"/>
      <w:outlineLvl w:val="9"/>
    </w:pPr>
    <w:rPr>
      <w:lang w:eastAsia="pt-BR"/>
    </w:rPr>
  </w:style>
  <w:style w:type="paragraph" w:styleId="Legenda">
    <w:name w:val="caption"/>
    <w:basedOn w:val="Normal"/>
    <w:next w:val="Normal"/>
    <w:uiPriority w:val="35"/>
    <w:unhideWhenUsed/>
    <w:qFormat/>
    <w:rsid w:val="00CA1EA9"/>
    <w:pPr>
      <w:spacing w:line="240" w:lineRule="auto"/>
    </w:pPr>
    <w:rPr>
      <w:b/>
      <w:bCs/>
      <w:color w:val="4F81BD" w:themeColor="accent1"/>
      <w:sz w:val="18"/>
      <w:szCs w:val="18"/>
    </w:rPr>
  </w:style>
  <w:style w:type="paragraph" w:customStyle="1" w:styleId="Graficos">
    <w:name w:val="Graficos"/>
    <w:basedOn w:val="Legenda"/>
    <w:qFormat/>
    <w:rsid w:val="005C2D92"/>
    <w:pPr>
      <w:spacing w:afterLines="0"/>
      <w:ind w:firstLine="0"/>
    </w:pPr>
    <w:rPr>
      <w:caps/>
      <w:color w:val="auto"/>
      <w:sz w:val="20"/>
    </w:rPr>
  </w:style>
  <w:style w:type="paragraph" w:customStyle="1" w:styleId="Figura">
    <w:name w:val="Figura"/>
    <w:qFormat/>
    <w:rsid w:val="005D12C3"/>
    <w:pPr>
      <w:spacing w:after="0" w:line="240" w:lineRule="auto"/>
      <w:jc w:val="both"/>
    </w:pPr>
    <w:rPr>
      <w:rFonts w:ascii="Arial" w:hAnsi="Arial"/>
      <w:bCs/>
      <w:sz w:val="20"/>
      <w:szCs w:val="18"/>
    </w:rPr>
  </w:style>
  <w:style w:type="paragraph" w:styleId="ndicedeilustraes">
    <w:name w:val="table of figures"/>
    <w:basedOn w:val="Normal"/>
    <w:next w:val="Normal"/>
    <w:uiPriority w:val="99"/>
    <w:unhideWhenUsed/>
    <w:rsid w:val="00E53A31"/>
    <w:pPr>
      <w:spacing w:after="0"/>
    </w:pPr>
  </w:style>
  <w:style w:type="paragraph" w:customStyle="1" w:styleId="CitaoDiretaRecuo">
    <w:name w:val="Citação Direta Recuo"/>
    <w:basedOn w:val="Normal"/>
    <w:link w:val="CitaoDiretaRecuoChar"/>
    <w:qFormat/>
    <w:rsid w:val="00B828AC"/>
    <w:pPr>
      <w:spacing w:afterLines="200" w:line="240" w:lineRule="auto"/>
      <w:ind w:left="2268" w:firstLine="0"/>
    </w:pPr>
    <w:rPr>
      <w:rFonts w:eastAsia="Calibri" w:cs="Arial"/>
      <w:sz w:val="20"/>
      <w:szCs w:val="20"/>
      <w:shd w:val="clear" w:color="auto" w:fill="FFFFFF"/>
    </w:rPr>
  </w:style>
  <w:style w:type="character" w:customStyle="1" w:styleId="CitaoDiretaRecuoChar">
    <w:name w:val="Citação Direta Recuo Char"/>
    <w:link w:val="CitaoDiretaRecuo"/>
    <w:rsid w:val="00B828AC"/>
    <w:rPr>
      <w:rFonts w:ascii="Arial" w:eastAsia="Calibri" w:hAnsi="Arial" w:cs="Arial"/>
      <w:sz w:val="20"/>
      <w:szCs w:val="20"/>
    </w:rPr>
  </w:style>
  <w:style w:type="paragraph" w:styleId="Bibliografia">
    <w:name w:val="Bibliography"/>
    <w:basedOn w:val="Normal"/>
    <w:next w:val="Normal"/>
    <w:uiPriority w:val="37"/>
    <w:unhideWhenUsed/>
    <w:rsid w:val="008970F0"/>
  </w:style>
  <w:style w:type="character" w:customStyle="1" w:styleId="freebirdformeditorviewresponsessummaryquestiontitle">
    <w:name w:val="freebirdformeditorviewresponsessummaryquestiontitle"/>
    <w:basedOn w:val="Fontepargpadro"/>
    <w:rsid w:val="00121951"/>
  </w:style>
  <w:style w:type="table" w:styleId="Tabelacomgrade">
    <w:name w:val="Table Grid"/>
    <w:basedOn w:val="Tabelanormal"/>
    <w:uiPriority w:val="59"/>
    <w:rsid w:val="00121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336F1A"/>
    <w:rPr>
      <w:i/>
      <w:iCs/>
    </w:rPr>
  </w:style>
  <w:style w:type="paragraph" w:styleId="Remissivo1">
    <w:name w:val="index 1"/>
    <w:basedOn w:val="Normal"/>
    <w:next w:val="Normal"/>
    <w:autoRedefine/>
    <w:uiPriority w:val="99"/>
    <w:semiHidden/>
    <w:unhideWhenUsed/>
    <w:rsid w:val="00E84603"/>
    <w:pPr>
      <w:spacing w:after="0" w:line="240" w:lineRule="auto"/>
      <w:ind w:left="240" w:hanging="240"/>
    </w:pPr>
  </w:style>
  <w:style w:type="character" w:customStyle="1" w:styleId="Ttulo4Char">
    <w:name w:val="Título 4 Char"/>
    <w:basedOn w:val="Fontepargpadro"/>
    <w:link w:val="Ttulo4"/>
    <w:uiPriority w:val="9"/>
    <w:rsid w:val="00866660"/>
    <w:rPr>
      <w:rFonts w:ascii="Arial" w:eastAsiaTheme="majorEastAsia" w:hAnsi="Arial" w:cstheme="majorBidi"/>
      <w:i/>
      <w:iCs/>
      <w:sz w:val="24"/>
    </w:rPr>
  </w:style>
  <w:style w:type="paragraph" w:styleId="Pr-formataoHTML">
    <w:name w:val="HTML Preformatted"/>
    <w:basedOn w:val="Normal"/>
    <w:link w:val="Pr-formataoHTMLChar"/>
    <w:uiPriority w:val="99"/>
    <w:semiHidden/>
    <w:unhideWhenUsed/>
    <w:rsid w:val="0042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0" w:after="0"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21460"/>
    <w:rPr>
      <w:rFonts w:ascii="Courier New" w:eastAsia="Times New Roman" w:hAnsi="Courier New" w:cs="Courier New"/>
      <w:sz w:val="20"/>
      <w:szCs w:val="20"/>
      <w:lang w:eastAsia="pt-BR"/>
    </w:rPr>
  </w:style>
  <w:style w:type="paragraph" w:styleId="Sumrio4">
    <w:name w:val="toc 4"/>
    <w:basedOn w:val="Sumrio3"/>
    <w:autoRedefine/>
    <w:uiPriority w:val="39"/>
    <w:semiHidden/>
    <w:unhideWhenUsed/>
    <w:qFormat/>
    <w:rsid w:val="00866660"/>
    <w:rPr>
      <w:b w:val="0"/>
      <w:i/>
    </w:rPr>
  </w:style>
  <w:style w:type="paragraph" w:customStyle="1" w:styleId="centralizado">
    <w:name w:val="centralizado"/>
    <w:basedOn w:val="Normal"/>
    <w:pPr>
      <w:spacing w:afterLines="0" w:after="0" w:line="240" w:lineRule="auto"/>
      <w:ind w:firstLine="0"/>
      <w:jc w:val="center"/>
    </w:pPr>
    <w:rPr>
      <w:rFonts w:eastAsia="Arial" w:cs="Arial"/>
      <w:sz w:val="20"/>
      <w:szCs w:val="20"/>
      <w:lang w:val="en-US" w:eastAsia="pt-BR"/>
    </w:rPr>
  </w:style>
  <w:style w:type="paragraph" w:customStyle="1" w:styleId="figure-legend-paragraph">
    <w:name w:val="figure-legend-paragraph"/>
    <w:basedOn w:val="Normal"/>
    <w:pPr>
      <w:spacing w:afterLines="0" w:after="0" w:line="240" w:lineRule="auto"/>
      <w:ind w:firstLine="0"/>
    </w:pPr>
    <w:rPr>
      <w:rFonts w:eastAsia="Arial" w:cs="Arial"/>
      <w:szCs w:val="24"/>
      <w:lang w:val="en-US" w:eastAsia="pt-BR"/>
    </w:rPr>
  </w:style>
  <w:style w:type="paragraph" w:customStyle="1" w:styleId="figure-paragraph">
    <w:name w:val="figure-paragraph"/>
    <w:basedOn w:val="Normal"/>
    <w:pPr>
      <w:spacing w:afterLines="0" w:after="0" w:line="240" w:lineRule="auto"/>
      <w:ind w:firstLine="0"/>
    </w:pPr>
    <w:rPr>
      <w:rFonts w:eastAsia="Arial" w:cs="Arial"/>
      <w:szCs w:val="24"/>
      <w:lang w:val="en-US" w:eastAsia="pt-BR"/>
    </w:rPr>
  </w:style>
  <w:style w:type="table" w:styleId="TabeladeLista1Clara">
    <w:name w:val="List Table 1 Light"/>
    <w:basedOn w:val="Tabelanormal"/>
    <w:uiPriority w:val="46"/>
    <w:rsid w:val="008C36C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sume-text">
    <w:name w:val="resume-text"/>
    <w:basedOn w:val="Normal"/>
    <w:rsid w:val="00C55425"/>
    <w:pPr>
      <w:spacing w:afterLines="0" w:after="0"/>
      <w:ind w:firstLine="0"/>
    </w:pPr>
    <w:rPr>
      <w:rFonts w:eastAsia="Arial" w:cs="Arial"/>
      <w:sz w:val="20"/>
      <w:szCs w:val="20"/>
      <w:lang w:val="en-US" w:eastAsia="pt-BR"/>
    </w:rPr>
  </w:style>
  <w:style w:type="character" w:styleId="Nmerodepgina">
    <w:name w:val="page number"/>
    <w:basedOn w:val="Fontepargpadro"/>
    <w:uiPriority w:val="99"/>
    <w:semiHidden/>
    <w:unhideWhenUsed/>
    <w:rsid w:val="00385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25">
      <w:bodyDiv w:val="1"/>
      <w:marLeft w:val="0"/>
      <w:marRight w:val="0"/>
      <w:marTop w:val="0"/>
      <w:marBottom w:val="0"/>
      <w:divBdr>
        <w:top w:val="none" w:sz="0" w:space="0" w:color="auto"/>
        <w:left w:val="none" w:sz="0" w:space="0" w:color="auto"/>
        <w:bottom w:val="none" w:sz="0" w:space="0" w:color="auto"/>
        <w:right w:val="none" w:sz="0" w:space="0" w:color="auto"/>
      </w:divBdr>
    </w:div>
    <w:div w:id="4215397">
      <w:bodyDiv w:val="1"/>
      <w:marLeft w:val="0"/>
      <w:marRight w:val="0"/>
      <w:marTop w:val="0"/>
      <w:marBottom w:val="0"/>
      <w:divBdr>
        <w:top w:val="none" w:sz="0" w:space="0" w:color="auto"/>
        <w:left w:val="none" w:sz="0" w:space="0" w:color="auto"/>
        <w:bottom w:val="none" w:sz="0" w:space="0" w:color="auto"/>
        <w:right w:val="none" w:sz="0" w:space="0" w:color="auto"/>
      </w:divBdr>
    </w:div>
    <w:div w:id="12734316">
      <w:bodyDiv w:val="1"/>
      <w:marLeft w:val="0"/>
      <w:marRight w:val="0"/>
      <w:marTop w:val="0"/>
      <w:marBottom w:val="0"/>
      <w:divBdr>
        <w:top w:val="none" w:sz="0" w:space="0" w:color="auto"/>
        <w:left w:val="none" w:sz="0" w:space="0" w:color="auto"/>
        <w:bottom w:val="none" w:sz="0" w:space="0" w:color="auto"/>
        <w:right w:val="none" w:sz="0" w:space="0" w:color="auto"/>
      </w:divBdr>
    </w:div>
    <w:div w:id="18095235">
      <w:bodyDiv w:val="1"/>
      <w:marLeft w:val="0"/>
      <w:marRight w:val="0"/>
      <w:marTop w:val="0"/>
      <w:marBottom w:val="0"/>
      <w:divBdr>
        <w:top w:val="none" w:sz="0" w:space="0" w:color="auto"/>
        <w:left w:val="none" w:sz="0" w:space="0" w:color="auto"/>
        <w:bottom w:val="none" w:sz="0" w:space="0" w:color="auto"/>
        <w:right w:val="none" w:sz="0" w:space="0" w:color="auto"/>
      </w:divBdr>
    </w:div>
    <w:div w:id="28799189">
      <w:bodyDiv w:val="1"/>
      <w:marLeft w:val="0"/>
      <w:marRight w:val="0"/>
      <w:marTop w:val="0"/>
      <w:marBottom w:val="0"/>
      <w:divBdr>
        <w:top w:val="none" w:sz="0" w:space="0" w:color="auto"/>
        <w:left w:val="none" w:sz="0" w:space="0" w:color="auto"/>
        <w:bottom w:val="none" w:sz="0" w:space="0" w:color="auto"/>
        <w:right w:val="none" w:sz="0" w:space="0" w:color="auto"/>
      </w:divBdr>
    </w:div>
    <w:div w:id="46035493">
      <w:bodyDiv w:val="1"/>
      <w:marLeft w:val="0"/>
      <w:marRight w:val="0"/>
      <w:marTop w:val="0"/>
      <w:marBottom w:val="0"/>
      <w:divBdr>
        <w:top w:val="none" w:sz="0" w:space="0" w:color="auto"/>
        <w:left w:val="none" w:sz="0" w:space="0" w:color="auto"/>
        <w:bottom w:val="none" w:sz="0" w:space="0" w:color="auto"/>
        <w:right w:val="none" w:sz="0" w:space="0" w:color="auto"/>
      </w:divBdr>
    </w:div>
    <w:div w:id="62338329">
      <w:bodyDiv w:val="1"/>
      <w:marLeft w:val="0"/>
      <w:marRight w:val="0"/>
      <w:marTop w:val="0"/>
      <w:marBottom w:val="0"/>
      <w:divBdr>
        <w:top w:val="none" w:sz="0" w:space="0" w:color="auto"/>
        <w:left w:val="none" w:sz="0" w:space="0" w:color="auto"/>
        <w:bottom w:val="none" w:sz="0" w:space="0" w:color="auto"/>
        <w:right w:val="none" w:sz="0" w:space="0" w:color="auto"/>
      </w:divBdr>
    </w:div>
    <w:div w:id="68041529">
      <w:bodyDiv w:val="1"/>
      <w:marLeft w:val="0"/>
      <w:marRight w:val="0"/>
      <w:marTop w:val="0"/>
      <w:marBottom w:val="0"/>
      <w:divBdr>
        <w:top w:val="none" w:sz="0" w:space="0" w:color="auto"/>
        <w:left w:val="none" w:sz="0" w:space="0" w:color="auto"/>
        <w:bottom w:val="none" w:sz="0" w:space="0" w:color="auto"/>
        <w:right w:val="none" w:sz="0" w:space="0" w:color="auto"/>
      </w:divBdr>
    </w:div>
    <w:div w:id="88047521">
      <w:bodyDiv w:val="1"/>
      <w:marLeft w:val="0"/>
      <w:marRight w:val="0"/>
      <w:marTop w:val="0"/>
      <w:marBottom w:val="0"/>
      <w:divBdr>
        <w:top w:val="none" w:sz="0" w:space="0" w:color="auto"/>
        <w:left w:val="none" w:sz="0" w:space="0" w:color="auto"/>
        <w:bottom w:val="none" w:sz="0" w:space="0" w:color="auto"/>
        <w:right w:val="none" w:sz="0" w:space="0" w:color="auto"/>
      </w:divBdr>
    </w:div>
    <w:div w:id="90324197">
      <w:bodyDiv w:val="1"/>
      <w:marLeft w:val="0"/>
      <w:marRight w:val="0"/>
      <w:marTop w:val="0"/>
      <w:marBottom w:val="0"/>
      <w:divBdr>
        <w:top w:val="none" w:sz="0" w:space="0" w:color="auto"/>
        <w:left w:val="none" w:sz="0" w:space="0" w:color="auto"/>
        <w:bottom w:val="none" w:sz="0" w:space="0" w:color="auto"/>
        <w:right w:val="none" w:sz="0" w:space="0" w:color="auto"/>
      </w:divBdr>
    </w:div>
    <w:div w:id="95097028">
      <w:bodyDiv w:val="1"/>
      <w:marLeft w:val="0"/>
      <w:marRight w:val="0"/>
      <w:marTop w:val="0"/>
      <w:marBottom w:val="0"/>
      <w:divBdr>
        <w:top w:val="none" w:sz="0" w:space="0" w:color="auto"/>
        <w:left w:val="none" w:sz="0" w:space="0" w:color="auto"/>
        <w:bottom w:val="none" w:sz="0" w:space="0" w:color="auto"/>
        <w:right w:val="none" w:sz="0" w:space="0" w:color="auto"/>
      </w:divBdr>
    </w:div>
    <w:div w:id="99030789">
      <w:bodyDiv w:val="1"/>
      <w:marLeft w:val="0"/>
      <w:marRight w:val="0"/>
      <w:marTop w:val="0"/>
      <w:marBottom w:val="0"/>
      <w:divBdr>
        <w:top w:val="none" w:sz="0" w:space="0" w:color="auto"/>
        <w:left w:val="none" w:sz="0" w:space="0" w:color="auto"/>
        <w:bottom w:val="none" w:sz="0" w:space="0" w:color="auto"/>
        <w:right w:val="none" w:sz="0" w:space="0" w:color="auto"/>
      </w:divBdr>
    </w:div>
    <w:div w:id="107353866">
      <w:bodyDiv w:val="1"/>
      <w:marLeft w:val="0"/>
      <w:marRight w:val="0"/>
      <w:marTop w:val="0"/>
      <w:marBottom w:val="0"/>
      <w:divBdr>
        <w:top w:val="none" w:sz="0" w:space="0" w:color="auto"/>
        <w:left w:val="none" w:sz="0" w:space="0" w:color="auto"/>
        <w:bottom w:val="none" w:sz="0" w:space="0" w:color="auto"/>
        <w:right w:val="none" w:sz="0" w:space="0" w:color="auto"/>
      </w:divBdr>
    </w:div>
    <w:div w:id="114375985">
      <w:bodyDiv w:val="1"/>
      <w:marLeft w:val="0"/>
      <w:marRight w:val="0"/>
      <w:marTop w:val="0"/>
      <w:marBottom w:val="0"/>
      <w:divBdr>
        <w:top w:val="none" w:sz="0" w:space="0" w:color="auto"/>
        <w:left w:val="none" w:sz="0" w:space="0" w:color="auto"/>
        <w:bottom w:val="none" w:sz="0" w:space="0" w:color="auto"/>
        <w:right w:val="none" w:sz="0" w:space="0" w:color="auto"/>
      </w:divBdr>
    </w:div>
    <w:div w:id="124393840">
      <w:bodyDiv w:val="1"/>
      <w:marLeft w:val="0"/>
      <w:marRight w:val="0"/>
      <w:marTop w:val="0"/>
      <w:marBottom w:val="0"/>
      <w:divBdr>
        <w:top w:val="none" w:sz="0" w:space="0" w:color="auto"/>
        <w:left w:val="none" w:sz="0" w:space="0" w:color="auto"/>
        <w:bottom w:val="none" w:sz="0" w:space="0" w:color="auto"/>
        <w:right w:val="none" w:sz="0" w:space="0" w:color="auto"/>
      </w:divBdr>
    </w:div>
    <w:div w:id="127362452">
      <w:bodyDiv w:val="1"/>
      <w:marLeft w:val="0"/>
      <w:marRight w:val="0"/>
      <w:marTop w:val="0"/>
      <w:marBottom w:val="0"/>
      <w:divBdr>
        <w:top w:val="none" w:sz="0" w:space="0" w:color="auto"/>
        <w:left w:val="none" w:sz="0" w:space="0" w:color="auto"/>
        <w:bottom w:val="none" w:sz="0" w:space="0" w:color="auto"/>
        <w:right w:val="none" w:sz="0" w:space="0" w:color="auto"/>
      </w:divBdr>
    </w:div>
    <w:div w:id="131212047">
      <w:bodyDiv w:val="1"/>
      <w:marLeft w:val="0"/>
      <w:marRight w:val="0"/>
      <w:marTop w:val="0"/>
      <w:marBottom w:val="0"/>
      <w:divBdr>
        <w:top w:val="none" w:sz="0" w:space="0" w:color="auto"/>
        <w:left w:val="none" w:sz="0" w:space="0" w:color="auto"/>
        <w:bottom w:val="none" w:sz="0" w:space="0" w:color="auto"/>
        <w:right w:val="none" w:sz="0" w:space="0" w:color="auto"/>
      </w:divBdr>
    </w:div>
    <w:div w:id="133063231">
      <w:bodyDiv w:val="1"/>
      <w:marLeft w:val="0"/>
      <w:marRight w:val="0"/>
      <w:marTop w:val="0"/>
      <w:marBottom w:val="0"/>
      <w:divBdr>
        <w:top w:val="none" w:sz="0" w:space="0" w:color="auto"/>
        <w:left w:val="none" w:sz="0" w:space="0" w:color="auto"/>
        <w:bottom w:val="none" w:sz="0" w:space="0" w:color="auto"/>
        <w:right w:val="none" w:sz="0" w:space="0" w:color="auto"/>
      </w:divBdr>
    </w:div>
    <w:div w:id="133180657">
      <w:bodyDiv w:val="1"/>
      <w:marLeft w:val="0"/>
      <w:marRight w:val="0"/>
      <w:marTop w:val="0"/>
      <w:marBottom w:val="0"/>
      <w:divBdr>
        <w:top w:val="none" w:sz="0" w:space="0" w:color="auto"/>
        <w:left w:val="none" w:sz="0" w:space="0" w:color="auto"/>
        <w:bottom w:val="none" w:sz="0" w:space="0" w:color="auto"/>
        <w:right w:val="none" w:sz="0" w:space="0" w:color="auto"/>
      </w:divBdr>
    </w:div>
    <w:div w:id="148601612">
      <w:bodyDiv w:val="1"/>
      <w:marLeft w:val="0"/>
      <w:marRight w:val="0"/>
      <w:marTop w:val="0"/>
      <w:marBottom w:val="0"/>
      <w:divBdr>
        <w:top w:val="none" w:sz="0" w:space="0" w:color="auto"/>
        <w:left w:val="none" w:sz="0" w:space="0" w:color="auto"/>
        <w:bottom w:val="none" w:sz="0" w:space="0" w:color="auto"/>
        <w:right w:val="none" w:sz="0" w:space="0" w:color="auto"/>
      </w:divBdr>
    </w:div>
    <w:div w:id="181165622">
      <w:bodyDiv w:val="1"/>
      <w:marLeft w:val="0"/>
      <w:marRight w:val="0"/>
      <w:marTop w:val="0"/>
      <w:marBottom w:val="0"/>
      <w:divBdr>
        <w:top w:val="none" w:sz="0" w:space="0" w:color="auto"/>
        <w:left w:val="none" w:sz="0" w:space="0" w:color="auto"/>
        <w:bottom w:val="none" w:sz="0" w:space="0" w:color="auto"/>
        <w:right w:val="none" w:sz="0" w:space="0" w:color="auto"/>
      </w:divBdr>
    </w:div>
    <w:div w:id="184640223">
      <w:bodyDiv w:val="1"/>
      <w:marLeft w:val="0"/>
      <w:marRight w:val="0"/>
      <w:marTop w:val="0"/>
      <w:marBottom w:val="0"/>
      <w:divBdr>
        <w:top w:val="none" w:sz="0" w:space="0" w:color="auto"/>
        <w:left w:val="none" w:sz="0" w:space="0" w:color="auto"/>
        <w:bottom w:val="none" w:sz="0" w:space="0" w:color="auto"/>
        <w:right w:val="none" w:sz="0" w:space="0" w:color="auto"/>
      </w:divBdr>
    </w:div>
    <w:div w:id="190607129">
      <w:bodyDiv w:val="1"/>
      <w:marLeft w:val="0"/>
      <w:marRight w:val="0"/>
      <w:marTop w:val="0"/>
      <w:marBottom w:val="0"/>
      <w:divBdr>
        <w:top w:val="none" w:sz="0" w:space="0" w:color="auto"/>
        <w:left w:val="none" w:sz="0" w:space="0" w:color="auto"/>
        <w:bottom w:val="none" w:sz="0" w:space="0" w:color="auto"/>
        <w:right w:val="none" w:sz="0" w:space="0" w:color="auto"/>
      </w:divBdr>
    </w:div>
    <w:div w:id="197475309">
      <w:bodyDiv w:val="1"/>
      <w:marLeft w:val="0"/>
      <w:marRight w:val="0"/>
      <w:marTop w:val="0"/>
      <w:marBottom w:val="0"/>
      <w:divBdr>
        <w:top w:val="none" w:sz="0" w:space="0" w:color="auto"/>
        <w:left w:val="none" w:sz="0" w:space="0" w:color="auto"/>
        <w:bottom w:val="none" w:sz="0" w:space="0" w:color="auto"/>
        <w:right w:val="none" w:sz="0" w:space="0" w:color="auto"/>
      </w:divBdr>
    </w:div>
    <w:div w:id="202444867">
      <w:bodyDiv w:val="1"/>
      <w:marLeft w:val="0"/>
      <w:marRight w:val="0"/>
      <w:marTop w:val="0"/>
      <w:marBottom w:val="0"/>
      <w:divBdr>
        <w:top w:val="none" w:sz="0" w:space="0" w:color="auto"/>
        <w:left w:val="none" w:sz="0" w:space="0" w:color="auto"/>
        <w:bottom w:val="none" w:sz="0" w:space="0" w:color="auto"/>
        <w:right w:val="none" w:sz="0" w:space="0" w:color="auto"/>
      </w:divBdr>
    </w:div>
    <w:div w:id="213860395">
      <w:bodyDiv w:val="1"/>
      <w:marLeft w:val="0"/>
      <w:marRight w:val="0"/>
      <w:marTop w:val="0"/>
      <w:marBottom w:val="0"/>
      <w:divBdr>
        <w:top w:val="none" w:sz="0" w:space="0" w:color="auto"/>
        <w:left w:val="none" w:sz="0" w:space="0" w:color="auto"/>
        <w:bottom w:val="none" w:sz="0" w:space="0" w:color="auto"/>
        <w:right w:val="none" w:sz="0" w:space="0" w:color="auto"/>
      </w:divBdr>
    </w:div>
    <w:div w:id="218324147">
      <w:bodyDiv w:val="1"/>
      <w:marLeft w:val="0"/>
      <w:marRight w:val="0"/>
      <w:marTop w:val="0"/>
      <w:marBottom w:val="0"/>
      <w:divBdr>
        <w:top w:val="none" w:sz="0" w:space="0" w:color="auto"/>
        <w:left w:val="none" w:sz="0" w:space="0" w:color="auto"/>
        <w:bottom w:val="none" w:sz="0" w:space="0" w:color="auto"/>
        <w:right w:val="none" w:sz="0" w:space="0" w:color="auto"/>
      </w:divBdr>
    </w:div>
    <w:div w:id="232085949">
      <w:bodyDiv w:val="1"/>
      <w:marLeft w:val="0"/>
      <w:marRight w:val="0"/>
      <w:marTop w:val="0"/>
      <w:marBottom w:val="0"/>
      <w:divBdr>
        <w:top w:val="none" w:sz="0" w:space="0" w:color="auto"/>
        <w:left w:val="none" w:sz="0" w:space="0" w:color="auto"/>
        <w:bottom w:val="none" w:sz="0" w:space="0" w:color="auto"/>
        <w:right w:val="none" w:sz="0" w:space="0" w:color="auto"/>
      </w:divBdr>
    </w:div>
    <w:div w:id="239755996">
      <w:bodyDiv w:val="1"/>
      <w:marLeft w:val="0"/>
      <w:marRight w:val="0"/>
      <w:marTop w:val="0"/>
      <w:marBottom w:val="0"/>
      <w:divBdr>
        <w:top w:val="none" w:sz="0" w:space="0" w:color="auto"/>
        <w:left w:val="none" w:sz="0" w:space="0" w:color="auto"/>
        <w:bottom w:val="none" w:sz="0" w:space="0" w:color="auto"/>
        <w:right w:val="none" w:sz="0" w:space="0" w:color="auto"/>
      </w:divBdr>
    </w:div>
    <w:div w:id="244732238">
      <w:bodyDiv w:val="1"/>
      <w:marLeft w:val="0"/>
      <w:marRight w:val="0"/>
      <w:marTop w:val="0"/>
      <w:marBottom w:val="0"/>
      <w:divBdr>
        <w:top w:val="none" w:sz="0" w:space="0" w:color="auto"/>
        <w:left w:val="none" w:sz="0" w:space="0" w:color="auto"/>
        <w:bottom w:val="none" w:sz="0" w:space="0" w:color="auto"/>
        <w:right w:val="none" w:sz="0" w:space="0" w:color="auto"/>
      </w:divBdr>
    </w:div>
    <w:div w:id="249047296">
      <w:bodyDiv w:val="1"/>
      <w:marLeft w:val="0"/>
      <w:marRight w:val="0"/>
      <w:marTop w:val="0"/>
      <w:marBottom w:val="0"/>
      <w:divBdr>
        <w:top w:val="none" w:sz="0" w:space="0" w:color="auto"/>
        <w:left w:val="none" w:sz="0" w:space="0" w:color="auto"/>
        <w:bottom w:val="none" w:sz="0" w:space="0" w:color="auto"/>
        <w:right w:val="none" w:sz="0" w:space="0" w:color="auto"/>
      </w:divBdr>
    </w:div>
    <w:div w:id="262224952">
      <w:bodyDiv w:val="1"/>
      <w:marLeft w:val="0"/>
      <w:marRight w:val="0"/>
      <w:marTop w:val="0"/>
      <w:marBottom w:val="0"/>
      <w:divBdr>
        <w:top w:val="none" w:sz="0" w:space="0" w:color="auto"/>
        <w:left w:val="none" w:sz="0" w:space="0" w:color="auto"/>
        <w:bottom w:val="none" w:sz="0" w:space="0" w:color="auto"/>
        <w:right w:val="none" w:sz="0" w:space="0" w:color="auto"/>
      </w:divBdr>
    </w:div>
    <w:div w:id="267736835">
      <w:bodyDiv w:val="1"/>
      <w:marLeft w:val="0"/>
      <w:marRight w:val="0"/>
      <w:marTop w:val="0"/>
      <w:marBottom w:val="0"/>
      <w:divBdr>
        <w:top w:val="none" w:sz="0" w:space="0" w:color="auto"/>
        <w:left w:val="none" w:sz="0" w:space="0" w:color="auto"/>
        <w:bottom w:val="none" w:sz="0" w:space="0" w:color="auto"/>
        <w:right w:val="none" w:sz="0" w:space="0" w:color="auto"/>
      </w:divBdr>
    </w:div>
    <w:div w:id="271085348">
      <w:bodyDiv w:val="1"/>
      <w:marLeft w:val="0"/>
      <w:marRight w:val="0"/>
      <w:marTop w:val="0"/>
      <w:marBottom w:val="0"/>
      <w:divBdr>
        <w:top w:val="none" w:sz="0" w:space="0" w:color="auto"/>
        <w:left w:val="none" w:sz="0" w:space="0" w:color="auto"/>
        <w:bottom w:val="none" w:sz="0" w:space="0" w:color="auto"/>
        <w:right w:val="none" w:sz="0" w:space="0" w:color="auto"/>
      </w:divBdr>
    </w:div>
    <w:div w:id="299728771">
      <w:bodyDiv w:val="1"/>
      <w:marLeft w:val="0"/>
      <w:marRight w:val="0"/>
      <w:marTop w:val="0"/>
      <w:marBottom w:val="0"/>
      <w:divBdr>
        <w:top w:val="none" w:sz="0" w:space="0" w:color="auto"/>
        <w:left w:val="none" w:sz="0" w:space="0" w:color="auto"/>
        <w:bottom w:val="none" w:sz="0" w:space="0" w:color="auto"/>
        <w:right w:val="none" w:sz="0" w:space="0" w:color="auto"/>
      </w:divBdr>
    </w:div>
    <w:div w:id="302127554">
      <w:bodyDiv w:val="1"/>
      <w:marLeft w:val="0"/>
      <w:marRight w:val="0"/>
      <w:marTop w:val="0"/>
      <w:marBottom w:val="0"/>
      <w:divBdr>
        <w:top w:val="none" w:sz="0" w:space="0" w:color="auto"/>
        <w:left w:val="none" w:sz="0" w:space="0" w:color="auto"/>
        <w:bottom w:val="none" w:sz="0" w:space="0" w:color="auto"/>
        <w:right w:val="none" w:sz="0" w:space="0" w:color="auto"/>
      </w:divBdr>
    </w:div>
    <w:div w:id="307519162">
      <w:bodyDiv w:val="1"/>
      <w:marLeft w:val="0"/>
      <w:marRight w:val="0"/>
      <w:marTop w:val="0"/>
      <w:marBottom w:val="0"/>
      <w:divBdr>
        <w:top w:val="none" w:sz="0" w:space="0" w:color="auto"/>
        <w:left w:val="none" w:sz="0" w:space="0" w:color="auto"/>
        <w:bottom w:val="none" w:sz="0" w:space="0" w:color="auto"/>
        <w:right w:val="none" w:sz="0" w:space="0" w:color="auto"/>
      </w:divBdr>
    </w:div>
    <w:div w:id="309601472">
      <w:bodyDiv w:val="1"/>
      <w:marLeft w:val="0"/>
      <w:marRight w:val="0"/>
      <w:marTop w:val="0"/>
      <w:marBottom w:val="0"/>
      <w:divBdr>
        <w:top w:val="none" w:sz="0" w:space="0" w:color="auto"/>
        <w:left w:val="none" w:sz="0" w:space="0" w:color="auto"/>
        <w:bottom w:val="none" w:sz="0" w:space="0" w:color="auto"/>
        <w:right w:val="none" w:sz="0" w:space="0" w:color="auto"/>
      </w:divBdr>
    </w:div>
    <w:div w:id="310791160">
      <w:bodyDiv w:val="1"/>
      <w:marLeft w:val="0"/>
      <w:marRight w:val="0"/>
      <w:marTop w:val="0"/>
      <w:marBottom w:val="0"/>
      <w:divBdr>
        <w:top w:val="none" w:sz="0" w:space="0" w:color="auto"/>
        <w:left w:val="none" w:sz="0" w:space="0" w:color="auto"/>
        <w:bottom w:val="none" w:sz="0" w:space="0" w:color="auto"/>
        <w:right w:val="none" w:sz="0" w:space="0" w:color="auto"/>
      </w:divBdr>
    </w:div>
    <w:div w:id="315498435">
      <w:bodyDiv w:val="1"/>
      <w:marLeft w:val="0"/>
      <w:marRight w:val="0"/>
      <w:marTop w:val="0"/>
      <w:marBottom w:val="0"/>
      <w:divBdr>
        <w:top w:val="none" w:sz="0" w:space="0" w:color="auto"/>
        <w:left w:val="none" w:sz="0" w:space="0" w:color="auto"/>
        <w:bottom w:val="none" w:sz="0" w:space="0" w:color="auto"/>
        <w:right w:val="none" w:sz="0" w:space="0" w:color="auto"/>
      </w:divBdr>
    </w:div>
    <w:div w:id="320349254">
      <w:bodyDiv w:val="1"/>
      <w:marLeft w:val="0"/>
      <w:marRight w:val="0"/>
      <w:marTop w:val="0"/>
      <w:marBottom w:val="0"/>
      <w:divBdr>
        <w:top w:val="none" w:sz="0" w:space="0" w:color="auto"/>
        <w:left w:val="none" w:sz="0" w:space="0" w:color="auto"/>
        <w:bottom w:val="none" w:sz="0" w:space="0" w:color="auto"/>
        <w:right w:val="none" w:sz="0" w:space="0" w:color="auto"/>
      </w:divBdr>
    </w:div>
    <w:div w:id="324405834">
      <w:bodyDiv w:val="1"/>
      <w:marLeft w:val="0"/>
      <w:marRight w:val="0"/>
      <w:marTop w:val="0"/>
      <w:marBottom w:val="0"/>
      <w:divBdr>
        <w:top w:val="none" w:sz="0" w:space="0" w:color="auto"/>
        <w:left w:val="none" w:sz="0" w:space="0" w:color="auto"/>
        <w:bottom w:val="none" w:sz="0" w:space="0" w:color="auto"/>
        <w:right w:val="none" w:sz="0" w:space="0" w:color="auto"/>
      </w:divBdr>
    </w:div>
    <w:div w:id="332338479">
      <w:bodyDiv w:val="1"/>
      <w:marLeft w:val="0"/>
      <w:marRight w:val="0"/>
      <w:marTop w:val="0"/>
      <w:marBottom w:val="0"/>
      <w:divBdr>
        <w:top w:val="none" w:sz="0" w:space="0" w:color="auto"/>
        <w:left w:val="none" w:sz="0" w:space="0" w:color="auto"/>
        <w:bottom w:val="none" w:sz="0" w:space="0" w:color="auto"/>
        <w:right w:val="none" w:sz="0" w:space="0" w:color="auto"/>
      </w:divBdr>
    </w:div>
    <w:div w:id="333144268">
      <w:bodyDiv w:val="1"/>
      <w:marLeft w:val="0"/>
      <w:marRight w:val="0"/>
      <w:marTop w:val="0"/>
      <w:marBottom w:val="0"/>
      <w:divBdr>
        <w:top w:val="none" w:sz="0" w:space="0" w:color="auto"/>
        <w:left w:val="none" w:sz="0" w:space="0" w:color="auto"/>
        <w:bottom w:val="none" w:sz="0" w:space="0" w:color="auto"/>
        <w:right w:val="none" w:sz="0" w:space="0" w:color="auto"/>
      </w:divBdr>
    </w:div>
    <w:div w:id="334113613">
      <w:bodyDiv w:val="1"/>
      <w:marLeft w:val="0"/>
      <w:marRight w:val="0"/>
      <w:marTop w:val="0"/>
      <w:marBottom w:val="0"/>
      <w:divBdr>
        <w:top w:val="none" w:sz="0" w:space="0" w:color="auto"/>
        <w:left w:val="none" w:sz="0" w:space="0" w:color="auto"/>
        <w:bottom w:val="none" w:sz="0" w:space="0" w:color="auto"/>
        <w:right w:val="none" w:sz="0" w:space="0" w:color="auto"/>
      </w:divBdr>
    </w:div>
    <w:div w:id="351227559">
      <w:bodyDiv w:val="1"/>
      <w:marLeft w:val="0"/>
      <w:marRight w:val="0"/>
      <w:marTop w:val="0"/>
      <w:marBottom w:val="0"/>
      <w:divBdr>
        <w:top w:val="none" w:sz="0" w:space="0" w:color="auto"/>
        <w:left w:val="none" w:sz="0" w:space="0" w:color="auto"/>
        <w:bottom w:val="none" w:sz="0" w:space="0" w:color="auto"/>
        <w:right w:val="none" w:sz="0" w:space="0" w:color="auto"/>
      </w:divBdr>
    </w:div>
    <w:div w:id="353502031">
      <w:bodyDiv w:val="1"/>
      <w:marLeft w:val="0"/>
      <w:marRight w:val="0"/>
      <w:marTop w:val="0"/>
      <w:marBottom w:val="0"/>
      <w:divBdr>
        <w:top w:val="none" w:sz="0" w:space="0" w:color="auto"/>
        <w:left w:val="none" w:sz="0" w:space="0" w:color="auto"/>
        <w:bottom w:val="none" w:sz="0" w:space="0" w:color="auto"/>
        <w:right w:val="none" w:sz="0" w:space="0" w:color="auto"/>
      </w:divBdr>
    </w:div>
    <w:div w:id="370615212">
      <w:bodyDiv w:val="1"/>
      <w:marLeft w:val="0"/>
      <w:marRight w:val="0"/>
      <w:marTop w:val="0"/>
      <w:marBottom w:val="0"/>
      <w:divBdr>
        <w:top w:val="none" w:sz="0" w:space="0" w:color="auto"/>
        <w:left w:val="none" w:sz="0" w:space="0" w:color="auto"/>
        <w:bottom w:val="none" w:sz="0" w:space="0" w:color="auto"/>
        <w:right w:val="none" w:sz="0" w:space="0" w:color="auto"/>
      </w:divBdr>
    </w:div>
    <w:div w:id="373697446">
      <w:bodyDiv w:val="1"/>
      <w:marLeft w:val="0"/>
      <w:marRight w:val="0"/>
      <w:marTop w:val="0"/>
      <w:marBottom w:val="0"/>
      <w:divBdr>
        <w:top w:val="none" w:sz="0" w:space="0" w:color="auto"/>
        <w:left w:val="none" w:sz="0" w:space="0" w:color="auto"/>
        <w:bottom w:val="none" w:sz="0" w:space="0" w:color="auto"/>
        <w:right w:val="none" w:sz="0" w:space="0" w:color="auto"/>
      </w:divBdr>
    </w:div>
    <w:div w:id="376395785">
      <w:bodyDiv w:val="1"/>
      <w:marLeft w:val="0"/>
      <w:marRight w:val="0"/>
      <w:marTop w:val="0"/>
      <w:marBottom w:val="0"/>
      <w:divBdr>
        <w:top w:val="none" w:sz="0" w:space="0" w:color="auto"/>
        <w:left w:val="none" w:sz="0" w:space="0" w:color="auto"/>
        <w:bottom w:val="none" w:sz="0" w:space="0" w:color="auto"/>
        <w:right w:val="none" w:sz="0" w:space="0" w:color="auto"/>
      </w:divBdr>
    </w:div>
    <w:div w:id="384837789">
      <w:bodyDiv w:val="1"/>
      <w:marLeft w:val="0"/>
      <w:marRight w:val="0"/>
      <w:marTop w:val="0"/>
      <w:marBottom w:val="0"/>
      <w:divBdr>
        <w:top w:val="none" w:sz="0" w:space="0" w:color="auto"/>
        <w:left w:val="none" w:sz="0" w:space="0" w:color="auto"/>
        <w:bottom w:val="none" w:sz="0" w:space="0" w:color="auto"/>
        <w:right w:val="none" w:sz="0" w:space="0" w:color="auto"/>
      </w:divBdr>
    </w:div>
    <w:div w:id="391319780">
      <w:bodyDiv w:val="1"/>
      <w:marLeft w:val="0"/>
      <w:marRight w:val="0"/>
      <w:marTop w:val="0"/>
      <w:marBottom w:val="0"/>
      <w:divBdr>
        <w:top w:val="none" w:sz="0" w:space="0" w:color="auto"/>
        <w:left w:val="none" w:sz="0" w:space="0" w:color="auto"/>
        <w:bottom w:val="none" w:sz="0" w:space="0" w:color="auto"/>
        <w:right w:val="none" w:sz="0" w:space="0" w:color="auto"/>
      </w:divBdr>
    </w:div>
    <w:div w:id="398359152">
      <w:bodyDiv w:val="1"/>
      <w:marLeft w:val="0"/>
      <w:marRight w:val="0"/>
      <w:marTop w:val="0"/>
      <w:marBottom w:val="0"/>
      <w:divBdr>
        <w:top w:val="none" w:sz="0" w:space="0" w:color="auto"/>
        <w:left w:val="none" w:sz="0" w:space="0" w:color="auto"/>
        <w:bottom w:val="none" w:sz="0" w:space="0" w:color="auto"/>
        <w:right w:val="none" w:sz="0" w:space="0" w:color="auto"/>
      </w:divBdr>
    </w:div>
    <w:div w:id="399406101">
      <w:bodyDiv w:val="1"/>
      <w:marLeft w:val="0"/>
      <w:marRight w:val="0"/>
      <w:marTop w:val="0"/>
      <w:marBottom w:val="0"/>
      <w:divBdr>
        <w:top w:val="none" w:sz="0" w:space="0" w:color="auto"/>
        <w:left w:val="none" w:sz="0" w:space="0" w:color="auto"/>
        <w:bottom w:val="none" w:sz="0" w:space="0" w:color="auto"/>
        <w:right w:val="none" w:sz="0" w:space="0" w:color="auto"/>
      </w:divBdr>
    </w:div>
    <w:div w:id="408504130">
      <w:bodyDiv w:val="1"/>
      <w:marLeft w:val="0"/>
      <w:marRight w:val="0"/>
      <w:marTop w:val="0"/>
      <w:marBottom w:val="0"/>
      <w:divBdr>
        <w:top w:val="none" w:sz="0" w:space="0" w:color="auto"/>
        <w:left w:val="none" w:sz="0" w:space="0" w:color="auto"/>
        <w:bottom w:val="none" w:sz="0" w:space="0" w:color="auto"/>
        <w:right w:val="none" w:sz="0" w:space="0" w:color="auto"/>
      </w:divBdr>
    </w:div>
    <w:div w:id="410855188">
      <w:bodyDiv w:val="1"/>
      <w:marLeft w:val="0"/>
      <w:marRight w:val="0"/>
      <w:marTop w:val="0"/>
      <w:marBottom w:val="0"/>
      <w:divBdr>
        <w:top w:val="none" w:sz="0" w:space="0" w:color="auto"/>
        <w:left w:val="none" w:sz="0" w:space="0" w:color="auto"/>
        <w:bottom w:val="none" w:sz="0" w:space="0" w:color="auto"/>
        <w:right w:val="none" w:sz="0" w:space="0" w:color="auto"/>
      </w:divBdr>
    </w:div>
    <w:div w:id="410856496">
      <w:bodyDiv w:val="1"/>
      <w:marLeft w:val="0"/>
      <w:marRight w:val="0"/>
      <w:marTop w:val="0"/>
      <w:marBottom w:val="0"/>
      <w:divBdr>
        <w:top w:val="none" w:sz="0" w:space="0" w:color="auto"/>
        <w:left w:val="none" w:sz="0" w:space="0" w:color="auto"/>
        <w:bottom w:val="none" w:sz="0" w:space="0" w:color="auto"/>
        <w:right w:val="none" w:sz="0" w:space="0" w:color="auto"/>
      </w:divBdr>
    </w:div>
    <w:div w:id="411322214">
      <w:bodyDiv w:val="1"/>
      <w:marLeft w:val="0"/>
      <w:marRight w:val="0"/>
      <w:marTop w:val="0"/>
      <w:marBottom w:val="0"/>
      <w:divBdr>
        <w:top w:val="none" w:sz="0" w:space="0" w:color="auto"/>
        <w:left w:val="none" w:sz="0" w:space="0" w:color="auto"/>
        <w:bottom w:val="none" w:sz="0" w:space="0" w:color="auto"/>
        <w:right w:val="none" w:sz="0" w:space="0" w:color="auto"/>
      </w:divBdr>
    </w:div>
    <w:div w:id="424110320">
      <w:bodyDiv w:val="1"/>
      <w:marLeft w:val="0"/>
      <w:marRight w:val="0"/>
      <w:marTop w:val="0"/>
      <w:marBottom w:val="0"/>
      <w:divBdr>
        <w:top w:val="none" w:sz="0" w:space="0" w:color="auto"/>
        <w:left w:val="none" w:sz="0" w:space="0" w:color="auto"/>
        <w:bottom w:val="none" w:sz="0" w:space="0" w:color="auto"/>
        <w:right w:val="none" w:sz="0" w:space="0" w:color="auto"/>
      </w:divBdr>
    </w:div>
    <w:div w:id="425079068">
      <w:bodyDiv w:val="1"/>
      <w:marLeft w:val="0"/>
      <w:marRight w:val="0"/>
      <w:marTop w:val="0"/>
      <w:marBottom w:val="0"/>
      <w:divBdr>
        <w:top w:val="none" w:sz="0" w:space="0" w:color="auto"/>
        <w:left w:val="none" w:sz="0" w:space="0" w:color="auto"/>
        <w:bottom w:val="none" w:sz="0" w:space="0" w:color="auto"/>
        <w:right w:val="none" w:sz="0" w:space="0" w:color="auto"/>
      </w:divBdr>
    </w:div>
    <w:div w:id="430245238">
      <w:bodyDiv w:val="1"/>
      <w:marLeft w:val="0"/>
      <w:marRight w:val="0"/>
      <w:marTop w:val="0"/>
      <w:marBottom w:val="0"/>
      <w:divBdr>
        <w:top w:val="none" w:sz="0" w:space="0" w:color="auto"/>
        <w:left w:val="none" w:sz="0" w:space="0" w:color="auto"/>
        <w:bottom w:val="none" w:sz="0" w:space="0" w:color="auto"/>
        <w:right w:val="none" w:sz="0" w:space="0" w:color="auto"/>
      </w:divBdr>
    </w:div>
    <w:div w:id="432360389">
      <w:bodyDiv w:val="1"/>
      <w:marLeft w:val="0"/>
      <w:marRight w:val="0"/>
      <w:marTop w:val="0"/>
      <w:marBottom w:val="0"/>
      <w:divBdr>
        <w:top w:val="none" w:sz="0" w:space="0" w:color="auto"/>
        <w:left w:val="none" w:sz="0" w:space="0" w:color="auto"/>
        <w:bottom w:val="none" w:sz="0" w:space="0" w:color="auto"/>
        <w:right w:val="none" w:sz="0" w:space="0" w:color="auto"/>
      </w:divBdr>
    </w:div>
    <w:div w:id="436024018">
      <w:bodyDiv w:val="1"/>
      <w:marLeft w:val="0"/>
      <w:marRight w:val="0"/>
      <w:marTop w:val="0"/>
      <w:marBottom w:val="0"/>
      <w:divBdr>
        <w:top w:val="none" w:sz="0" w:space="0" w:color="auto"/>
        <w:left w:val="none" w:sz="0" w:space="0" w:color="auto"/>
        <w:bottom w:val="none" w:sz="0" w:space="0" w:color="auto"/>
        <w:right w:val="none" w:sz="0" w:space="0" w:color="auto"/>
      </w:divBdr>
    </w:div>
    <w:div w:id="436607421">
      <w:bodyDiv w:val="1"/>
      <w:marLeft w:val="0"/>
      <w:marRight w:val="0"/>
      <w:marTop w:val="0"/>
      <w:marBottom w:val="0"/>
      <w:divBdr>
        <w:top w:val="none" w:sz="0" w:space="0" w:color="auto"/>
        <w:left w:val="none" w:sz="0" w:space="0" w:color="auto"/>
        <w:bottom w:val="none" w:sz="0" w:space="0" w:color="auto"/>
        <w:right w:val="none" w:sz="0" w:space="0" w:color="auto"/>
      </w:divBdr>
    </w:div>
    <w:div w:id="438453252">
      <w:bodyDiv w:val="1"/>
      <w:marLeft w:val="0"/>
      <w:marRight w:val="0"/>
      <w:marTop w:val="0"/>
      <w:marBottom w:val="0"/>
      <w:divBdr>
        <w:top w:val="none" w:sz="0" w:space="0" w:color="auto"/>
        <w:left w:val="none" w:sz="0" w:space="0" w:color="auto"/>
        <w:bottom w:val="none" w:sz="0" w:space="0" w:color="auto"/>
        <w:right w:val="none" w:sz="0" w:space="0" w:color="auto"/>
      </w:divBdr>
    </w:div>
    <w:div w:id="450788899">
      <w:bodyDiv w:val="1"/>
      <w:marLeft w:val="0"/>
      <w:marRight w:val="0"/>
      <w:marTop w:val="0"/>
      <w:marBottom w:val="0"/>
      <w:divBdr>
        <w:top w:val="none" w:sz="0" w:space="0" w:color="auto"/>
        <w:left w:val="none" w:sz="0" w:space="0" w:color="auto"/>
        <w:bottom w:val="none" w:sz="0" w:space="0" w:color="auto"/>
        <w:right w:val="none" w:sz="0" w:space="0" w:color="auto"/>
      </w:divBdr>
    </w:div>
    <w:div w:id="452945314">
      <w:bodyDiv w:val="1"/>
      <w:marLeft w:val="0"/>
      <w:marRight w:val="0"/>
      <w:marTop w:val="0"/>
      <w:marBottom w:val="0"/>
      <w:divBdr>
        <w:top w:val="none" w:sz="0" w:space="0" w:color="auto"/>
        <w:left w:val="none" w:sz="0" w:space="0" w:color="auto"/>
        <w:bottom w:val="none" w:sz="0" w:space="0" w:color="auto"/>
        <w:right w:val="none" w:sz="0" w:space="0" w:color="auto"/>
      </w:divBdr>
    </w:div>
    <w:div w:id="453669906">
      <w:bodyDiv w:val="1"/>
      <w:marLeft w:val="0"/>
      <w:marRight w:val="0"/>
      <w:marTop w:val="0"/>
      <w:marBottom w:val="0"/>
      <w:divBdr>
        <w:top w:val="none" w:sz="0" w:space="0" w:color="auto"/>
        <w:left w:val="none" w:sz="0" w:space="0" w:color="auto"/>
        <w:bottom w:val="none" w:sz="0" w:space="0" w:color="auto"/>
        <w:right w:val="none" w:sz="0" w:space="0" w:color="auto"/>
      </w:divBdr>
    </w:div>
    <w:div w:id="454101977">
      <w:bodyDiv w:val="1"/>
      <w:marLeft w:val="0"/>
      <w:marRight w:val="0"/>
      <w:marTop w:val="0"/>
      <w:marBottom w:val="0"/>
      <w:divBdr>
        <w:top w:val="none" w:sz="0" w:space="0" w:color="auto"/>
        <w:left w:val="none" w:sz="0" w:space="0" w:color="auto"/>
        <w:bottom w:val="none" w:sz="0" w:space="0" w:color="auto"/>
        <w:right w:val="none" w:sz="0" w:space="0" w:color="auto"/>
      </w:divBdr>
    </w:div>
    <w:div w:id="455026750">
      <w:bodyDiv w:val="1"/>
      <w:marLeft w:val="0"/>
      <w:marRight w:val="0"/>
      <w:marTop w:val="0"/>
      <w:marBottom w:val="0"/>
      <w:divBdr>
        <w:top w:val="none" w:sz="0" w:space="0" w:color="auto"/>
        <w:left w:val="none" w:sz="0" w:space="0" w:color="auto"/>
        <w:bottom w:val="none" w:sz="0" w:space="0" w:color="auto"/>
        <w:right w:val="none" w:sz="0" w:space="0" w:color="auto"/>
      </w:divBdr>
    </w:div>
    <w:div w:id="459108028">
      <w:bodyDiv w:val="1"/>
      <w:marLeft w:val="0"/>
      <w:marRight w:val="0"/>
      <w:marTop w:val="0"/>
      <w:marBottom w:val="0"/>
      <w:divBdr>
        <w:top w:val="none" w:sz="0" w:space="0" w:color="auto"/>
        <w:left w:val="none" w:sz="0" w:space="0" w:color="auto"/>
        <w:bottom w:val="none" w:sz="0" w:space="0" w:color="auto"/>
        <w:right w:val="none" w:sz="0" w:space="0" w:color="auto"/>
      </w:divBdr>
    </w:div>
    <w:div w:id="462963034">
      <w:bodyDiv w:val="1"/>
      <w:marLeft w:val="0"/>
      <w:marRight w:val="0"/>
      <w:marTop w:val="0"/>
      <w:marBottom w:val="0"/>
      <w:divBdr>
        <w:top w:val="none" w:sz="0" w:space="0" w:color="auto"/>
        <w:left w:val="none" w:sz="0" w:space="0" w:color="auto"/>
        <w:bottom w:val="none" w:sz="0" w:space="0" w:color="auto"/>
        <w:right w:val="none" w:sz="0" w:space="0" w:color="auto"/>
      </w:divBdr>
    </w:div>
    <w:div w:id="501819517">
      <w:bodyDiv w:val="1"/>
      <w:marLeft w:val="0"/>
      <w:marRight w:val="0"/>
      <w:marTop w:val="0"/>
      <w:marBottom w:val="0"/>
      <w:divBdr>
        <w:top w:val="none" w:sz="0" w:space="0" w:color="auto"/>
        <w:left w:val="none" w:sz="0" w:space="0" w:color="auto"/>
        <w:bottom w:val="none" w:sz="0" w:space="0" w:color="auto"/>
        <w:right w:val="none" w:sz="0" w:space="0" w:color="auto"/>
      </w:divBdr>
    </w:div>
    <w:div w:id="509561521">
      <w:bodyDiv w:val="1"/>
      <w:marLeft w:val="0"/>
      <w:marRight w:val="0"/>
      <w:marTop w:val="0"/>
      <w:marBottom w:val="0"/>
      <w:divBdr>
        <w:top w:val="none" w:sz="0" w:space="0" w:color="auto"/>
        <w:left w:val="none" w:sz="0" w:space="0" w:color="auto"/>
        <w:bottom w:val="none" w:sz="0" w:space="0" w:color="auto"/>
        <w:right w:val="none" w:sz="0" w:space="0" w:color="auto"/>
      </w:divBdr>
    </w:div>
    <w:div w:id="510948306">
      <w:bodyDiv w:val="1"/>
      <w:marLeft w:val="0"/>
      <w:marRight w:val="0"/>
      <w:marTop w:val="0"/>
      <w:marBottom w:val="0"/>
      <w:divBdr>
        <w:top w:val="none" w:sz="0" w:space="0" w:color="auto"/>
        <w:left w:val="none" w:sz="0" w:space="0" w:color="auto"/>
        <w:bottom w:val="none" w:sz="0" w:space="0" w:color="auto"/>
        <w:right w:val="none" w:sz="0" w:space="0" w:color="auto"/>
      </w:divBdr>
    </w:div>
    <w:div w:id="512762392">
      <w:bodyDiv w:val="1"/>
      <w:marLeft w:val="0"/>
      <w:marRight w:val="0"/>
      <w:marTop w:val="0"/>
      <w:marBottom w:val="0"/>
      <w:divBdr>
        <w:top w:val="none" w:sz="0" w:space="0" w:color="auto"/>
        <w:left w:val="none" w:sz="0" w:space="0" w:color="auto"/>
        <w:bottom w:val="none" w:sz="0" w:space="0" w:color="auto"/>
        <w:right w:val="none" w:sz="0" w:space="0" w:color="auto"/>
      </w:divBdr>
    </w:div>
    <w:div w:id="522323480">
      <w:bodyDiv w:val="1"/>
      <w:marLeft w:val="0"/>
      <w:marRight w:val="0"/>
      <w:marTop w:val="0"/>
      <w:marBottom w:val="0"/>
      <w:divBdr>
        <w:top w:val="none" w:sz="0" w:space="0" w:color="auto"/>
        <w:left w:val="none" w:sz="0" w:space="0" w:color="auto"/>
        <w:bottom w:val="none" w:sz="0" w:space="0" w:color="auto"/>
        <w:right w:val="none" w:sz="0" w:space="0" w:color="auto"/>
      </w:divBdr>
    </w:div>
    <w:div w:id="537086633">
      <w:bodyDiv w:val="1"/>
      <w:marLeft w:val="0"/>
      <w:marRight w:val="0"/>
      <w:marTop w:val="0"/>
      <w:marBottom w:val="0"/>
      <w:divBdr>
        <w:top w:val="none" w:sz="0" w:space="0" w:color="auto"/>
        <w:left w:val="none" w:sz="0" w:space="0" w:color="auto"/>
        <w:bottom w:val="none" w:sz="0" w:space="0" w:color="auto"/>
        <w:right w:val="none" w:sz="0" w:space="0" w:color="auto"/>
      </w:divBdr>
    </w:div>
    <w:div w:id="537552875">
      <w:bodyDiv w:val="1"/>
      <w:marLeft w:val="0"/>
      <w:marRight w:val="0"/>
      <w:marTop w:val="0"/>
      <w:marBottom w:val="0"/>
      <w:divBdr>
        <w:top w:val="none" w:sz="0" w:space="0" w:color="auto"/>
        <w:left w:val="none" w:sz="0" w:space="0" w:color="auto"/>
        <w:bottom w:val="none" w:sz="0" w:space="0" w:color="auto"/>
        <w:right w:val="none" w:sz="0" w:space="0" w:color="auto"/>
      </w:divBdr>
    </w:div>
    <w:div w:id="549804535">
      <w:bodyDiv w:val="1"/>
      <w:marLeft w:val="0"/>
      <w:marRight w:val="0"/>
      <w:marTop w:val="0"/>
      <w:marBottom w:val="0"/>
      <w:divBdr>
        <w:top w:val="none" w:sz="0" w:space="0" w:color="auto"/>
        <w:left w:val="none" w:sz="0" w:space="0" w:color="auto"/>
        <w:bottom w:val="none" w:sz="0" w:space="0" w:color="auto"/>
        <w:right w:val="none" w:sz="0" w:space="0" w:color="auto"/>
      </w:divBdr>
    </w:div>
    <w:div w:id="553741645">
      <w:bodyDiv w:val="1"/>
      <w:marLeft w:val="0"/>
      <w:marRight w:val="0"/>
      <w:marTop w:val="0"/>
      <w:marBottom w:val="0"/>
      <w:divBdr>
        <w:top w:val="none" w:sz="0" w:space="0" w:color="auto"/>
        <w:left w:val="none" w:sz="0" w:space="0" w:color="auto"/>
        <w:bottom w:val="none" w:sz="0" w:space="0" w:color="auto"/>
        <w:right w:val="none" w:sz="0" w:space="0" w:color="auto"/>
      </w:divBdr>
    </w:div>
    <w:div w:id="566301194">
      <w:bodyDiv w:val="1"/>
      <w:marLeft w:val="0"/>
      <w:marRight w:val="0"/>
      <w:marTop w:val="0"/>
      <w:marBottom w:val="0"/>
      <w:divBdr>
        <w:top w:val="none" w:sz="0" w:space="0" w:color="auto"/>
        <w:left w:val="none" w:sz="0" w:space="0" w:color="auto"/>
        <w:bottom w:val="none" w:sz="0" w:space="0" w:color="auto"/>
        <w:right w:val="none" w:sz="0" w:space="0" w:color="auto"/>
      </w:divBdr>
    </w:div>
    <w:div w:id="569118983">
      <w:bodyDiv w:val="1"/>
      <w:marLeft w:val="0"/>
      <w:marRight w:val="0"/>
      <w:marTop w:val="0"/>
      <w:marBottom w:val="0"/>
      <w:divBdr>
        <w:top w:val="none" w:sz="0" w:space="0" w:color="auto"/>
        <w:left w:val="none" w:sz="0" w:space="0" w:color="auto"/>
        <w:bottom w:val="none" w:sz="0" w:space="0" w:color="auto"/>
        <w:right w:val="none" w:sz="0" w:space="0" w:color="auto"/>
      </w:divBdr>
    </w:div>
    <w:div w:id="576940870">
      <w:bodyDiv w:val="1"/>
      <w:marLeft w:val="0"/>
      <w:marRight w:val="0"/>
      <w:marTop w:val="0"/>
      <w:marBottom w:val="0"/>
      <w:divBdr>
        <w:top w:val="none" w:sz="0" w:space="0" w:color="auto"/>
        <w:left w:val="none" w:sz="0" w:space="0" w:color="auto"/>
        <w:bottom w:val="none" w:sz="0" w:space="0" w:color="auto"/>
        <w:right w:val="none" w:sz="0" w:space="0" w:color="auto"/>
      </w:divBdr>
    </w:div>
    <w:div w:id="578751888">
      <w:bodyDiv w:val="1"/>
      <w:marLeft w:val="0"/>
      <w:marRight w:val="0"/>
      <w:marTop w:val="0"/>
      <w:marBottom w:val="0"/>
      <w:divBdr>
        <w:top w:val="none" w:sz="0" w:space="0" w:color="auto"/>
        <w:left w:val="none" w:sz="0" w:space="0" w:color="auto"/>
        <w:bottom w:val="none" w:sz="0" w:space="0" w:color="auto"/>
        <w:right w:val="none" w:sz="0" w:space="0" w:color="auto"/>
      </w:divBdr>
    </w:div>
    <w:div w:id="581525068">
      <w:bodyDiv w:val="1"/>
      <w:marLeft w:val="0"/>
      <w:marRight w:val="0"/>
      <w:marTop w:val="0"/>
      <w:marBottom w:val="0"/>
      <w:divBdr>
        <w:top w:val="none" w:sz="0" w:space="0" w:color="auto"/>
        <w:left w:val="none" w:sz="0" w:space="0" w:color="auto"/>
        <w:bottom w:val="none" w:sz="0" w:space="0" w:color="auto"/>
        <w:right w:val="none" w:sz="0" w:space="0" w:color="auto"/>
      </w:divBdr>
    </w:div>
    <w:div w:id="586621610">
      <w:bodyDiv w:val="1"/>
      <w:marLeft w:val="0"/>
      <w:marRight w:val="0"/>
      <w:marTop w:val="0"/>
      <w:marBottom w:val="0"/>
      <w:divBdr>
        <w:top w:val="none" w:sz="0" w:space="0" w:color="auto"/>
        <w:left w:val="none" w:sz="0" w:space="0" w:color="auto"/>
        <w:bottom w:val="none" w:sz="0" w:space="0" w:color="auto"/>
        <w:right w:val="none" w:sz="0" w:space="0" w:color="auto"/>
      </w:divBdr>
    </w:div>
    <w:div w:id="604532768">
      <w:bodyDiv w:val="1"/>
      <w:marLeft w:val="0"/>
      <w:marRight w:val="0"/>
      <w:marTop w:val="0"/>
      <w:marBottom w:val="0"/>
      <w:divBdr>
        <w:top w:val="none" w:sz="0" w:space="0" w:color="auto"/>
        <w:left w:val="none" w:sz="0" w:space="0" w:color="auto"/>
        <w:bottom w:val="none" w:sz="0" w:space="0" w:color="auto"/>
        <w:right w:val="none" w:sz="0" w:space="0" w:color="auto"/>
      </w:divBdr>
    </w:div>
    <w:div w:id="608632837">
      <w:bodyDiv w:val="1"/>
      <w:marLeft w:val="0"/>
      <w:marRight w:val="0"/>
      <w:marTop w:val="0"/>
      <w:marBottom w:val="0"/>
      <w:divBdr>
        <w:top w:val="none" w:sz="0" w:space="0" w:color="auto"/>
        <w:left w:val="none" w:sz="0" w:space="0" w:color="auto"/>
        <w:bottom w:val="none" w:sz="0" w:space="0" w:color="auto"/>
        <w:right w:val="none" w:sz="0" w:space="0" w:color="auto"/>
      </w:divBdr>
    </w:div>
    <w:div w:id="614213599">
      <w:bodyDiv w:val="1"/>
      <w:marLeft w:val="0"/>
      <w:marRight w:val="0"/>
      <w:marTop w:val="0"/>
      <w:marBottom w:val="0"/>
      <w:divBdr>
        <w:top w:val="none" w:sz="0" w:space="0" w:color="auto"/>
        <w:left w:val="none" w:sz="0" w:space="0" w:color="auto"/>
        <w:bottom w:val="none" w:sz="0" w:space="0" w:color="auto"/>
        <w:right w:val="none" w:sz="0" w:space="0" w:color="auto"/>
      </w:divBdr>
    </w:div>
    <w:div w:id="622081300">
      <w:bodyDiv w:val="1"/>
      <w:marLeft w:val="0"/>
      <w:marRight w:val="0"/>
      <w:marTop w:val="0"/>
      <w:marBottom w:val="0"/>
      <w:divBdr>
        <w:top w:val="none" w:sz="0" w:space="0" w:color="auto"/>
        <w:left w:val="none" w:sz="0" w:space="0" w:color="auto"/>
        <w:bottom w:val="none" w:sz="0" w:space="0" w:color="auto"/>
        <w:right w:val="none" w:sz="0" w:space="0" w:color="auto"/>
      </w:divBdr>
    </w:div>
    <w:div w:id="639850053">
      <w:bodyDiv w:val="1"/>
      <w:marLeft w:val="0"/>
      <w:marRight w:val="0"/>
      <w:marTop w:val="0"/>
      <w:marBottom w:val="0"/>
      <w:divBdr>
        <w:top w:val="none" w:sz="0" w:space="0" w:color="auto"/>
        <w:left w:val="none" w:sz="0" w:space="0" w:color="auto"/>
        <w:bottom w:val="none" w:sz="0" w:space="0" w:color="auto"/>
        <w:right w:val="none" w:sz="0" w:space="0" w:color="auto"/>
      </w:divBdr>
    </w:div>
    <w:div w:id="641540219">
      <w:bodyDiv w:val="1"/>
      <w:marLeft w:val="0"/>
      <w:marRight w:val="0"/>
      <w:marTop w:val="0"/>
      <w:marBottom w:val="0"/>
      <w:divBdr>
        <w:top w:val="none" w:sz="0" w:space="0" w:color="auto"/>
        <w:left w:val="none" w:sz="0" w:space="0" w:color="auto"/>
        <w:bottom w:val="none" w:sz="0" w:space="0" w:color="auto"/>
        <w:right w:val="none" w:sz="0" w:space="0" w:color="auto"/>
      </w:divBdr>
    </w:div>
    <w:div w:id="641542131">
      <w:bodyDiv w:val="1"/>
      <w:marLeft w:val="0"/>
      <w:marRight w:val="0"/>
      <w:marTop w:val="0"/>
      <w:marBottom w:val="0"/>
      <w:divBdr>
        <w:top w:val="none" w:sz="0" w:space="0" w:color="auto"/>
        <w:left w:val="none" w:sz="0" w:space="0" w:color="auto"/>
        <w:bottom w:val="none" w:sz="0" w:space="0" w:color="auto"/>
        <w:right w:val="none" w:sz="0" w:space="0" w:color="auto"/>
      </w:divBdr>
    </w:div>
    <w:div w:id="663553109">
      <w:bodyDiv w:val="1"/>
      <w:marLeft w:val="0"/>
      <w:marRight w:val="0"/>
      <w:marTop w:val="0"/>
      <w:marBottom w:val="0"/>
      <w:divBdr>
        <w:top w:val="none" w:sz="0" w:space="0" w:color="auto"/>
        <w:left w:val="none" w:sz="0" w:space="0" w:color="auto"/>
        <w:bottom w:val="none" w:sz="0" w:space="0" w:color="auto"/>
        <w:right w:val="none" w:sz="0" w:space="0" w:color="auto"/>
      </w:divBdr>
    </w:div>
    <w:div w:id="670914603">
      <w:bodyDiv w:val="1"/>
      <w:marLeft w:val="0"/>
      <w:marRight w:val="0"/>
      <w:marTop w:val="0"/>
      <w:marBottom w:val="0"/>
      <w:divBdr>
        <w:top w:val="none" w:sz="0" w:space="0" w:color="auto"/>
        <w:left w:val="none" w:sz="0" w:space="0" w:color="auto"/>
        <w:bottom w:val="none" w:sz="0" w:space="0" w:color="auto"/>
        <w:right w:val="none" w:sz="0" w:space="0" w:color="auto"/>
      </w:divBdr>
    </w:div>
    <w:div w:id="695620435">
      <w:bodyDiv w:val="1"/>
      <w:marLeft w:val="0"/>
      <w:marRight w:val="0"/>
      <w:marTop w:val="0"/>
      <w:marBottom w:val="0"/>
      <w:divBdr>
        <w:top w:val="none" w:sz="0" w:space="0" w:color="auto"/>
        <w:left w:val="none" w:sz="0" w:space="0" w:color="auto"/>
        <w:bottom w:val="none" w:sz="0" w:space="0" w:color="auto"/>
        <w:right w:val="none" w:sz="0" w:space="0" w:color="auto"/>
      </w:divBdr>
    </w:div>
    <w:div w:id="697196918">
      <w:bodyDiv w:val="1"/>
      <w:marLeft w:val="0"/>
      <w:marRight w:val="0"/>
      <w:marTop w:val="0"/>
      <w:marBottom w:val="0"/>
      <w:divBdr>
        <w:top w:val="none" w:sz="0" w:space="0" w:color="auto"/>
        <w:left w:val="none" w:sz="0" w:space="0" w:color="auto"/>
        <w:bottom w:val="none" w:sz="0" w:space="0" w:color="auto"/>
        <w:right w:val="none" w:sz="0" w:space="0" w:color="auto"/>
      </w:divBdr>
    </w:div>
    <w:div w:id="697239911">
      <w:bodyDiv w:val="1"/>
      <w:marLeft w:val="0"/>
      <w:marRight w:val="0"/>
      <w:marTop w:val="0"/>
      <w:marBottom w:val="0"/>
      <w:divBdr>
        <w:top w:val="none" w:sz="0" w:space="0" w:color="auto"/>
        <w:left w:val="none" w:sz="0" w:space="0" w:color="auto"/>
        <w:bottom w:val="none" w:sz="0" w:space="0" w:color="auto"/>
        <w:right w:val="none" w:sz="0" w:space="0" w:color="auto"/>
      </w:divBdr>
    </w:div>
    <w:div w:id="704645598">
      <w:bodyDiv w:val="1"/>
      <w:marLeft w:val="0"/>
      <w:marRight w:val="0"/>
      <w:marTop w:val="0"/>
      <w:marBottom w:val="0"/>
      <w:divBdr>
        <w:top w:val="none" w:sz="0" w:space="0" w:color="auto"/>
        <w:left w:val="none" w:sz="0" w:space="0" w:color="auto"/>
        <w:bottom w:val="none" w:sz="0" w:space="0" w:color="auto"/>
        <w:right w:val="none" w:sz="0" w:space="0" w:color="auto"/>
      </w:divBdr>
    </w:div>
    <w:div w:id="704990161">
      <w:bodyDiv w:val="1"/>
      <w:marLeft w:val="0"/>
      <w:marRight w:val="0"/>
      <w:marTop w:val="0"/>
      <w:marBottom w:val="0"/>
      <w:divBdr>
        <w:top w:val="none" w:sz="0" w:space="0" w:color="auto"/>
        <w:left w:val="none" w:sz="0" w:space="0" w:color="auto"/>
        <w:bottom w:val="none" w:sz="0" w:space="0" w:color="auto"/>
        <w:right w:val="none" w:sz="0" w:space="0" w:color="auto"/>
      </w:divBdr>
    </w:div>
    <w:div w:id="712509050">
      <w:bodyDiv w:val="1"/>
      <w:marLeft w:val="0"/>
      <w:marRight w:val="0"/>
      <w:marTop w:val="0"/>
      <w:marBottom w:val="0"/>
      <w:divBdr>
        <w:top w:val="none" w:sz="0" w:space="0" w:color="auto"/>
        <w:left w:val="none" w:sz="0" w:space="0" w:color="auto"/>
        <w:bottom w:val="none" w:sz="0" w:space="0" w:color="auto"/>
        <w:right w:val="none" w:sz="0" w:space="0" w:color="auto"/>
      </w:divBdr>
    </w:div>
    <w:div w:id="717316063">
      <w:bodyDiv w:val="1"/>
      <w:marLeft w:val="0"/>
      <w:marRight w:val="0"/>
      <w:marTop w:val="0"/>
      <w:marBottom w:val="0"/>
      <w:divBdr>
        <w:top w:val="none" w:sz="0" w:space="0" w:color="auto"/>
        <w:left w:val="none" w:sz="0" w:space="0" w:color="auto"/>
        <w:bottom w:val="none" w:sz="0" w:space="0" w:color="auto"/>
        <w:right w:val="none" w:sz="0" w:space="0" w:color="auto"/>
      </w:divBdr>
    </w:div>
    <w:div w:id="726031048">
      <w:bodyDiv w:val="1"/>
      <w:marLeft w:val="0"/>
      <w:marRight w:val="0"/>
      <w:marTop w:val="0"/>
      <w:marBottom w:val="0"/>
      <w:divBdr>
        <w:top w:val="none" w:sz="0" w:space="0" w:color="auto"/>
        <w:left w:val="none" w:sz="0" w:space="0" w:color="auto"/>
        <w:bottom w:val="none" w:sz="0" w:space="0" w:color="auto"/>
        <w:right w:val="none" w:sz="0" w:space="0" w:color="auto"/>
      </w:divBdr>
    </w:div>
    <w:div w:id="739596962">
      <w:bodyDiv w:val="1"/>
      <w:marLeft w:val="0"/>
      <w:marRight w:val="0"/>
      <w:marTop w:val="0"/>
      <w:marBottom w:val="0"/>
      <w:divBdr>
        <w:top w:val="none" w:sz="0" w:space="0" w:color="auto"/>
        <w:left w:val="none" w:sz="0" w:space="0" w:color="auto"/>
        <w:bottom w:val="none" w:sz="0" w:space="0" w:color="auto"/>
        <w:right w:val="none" w:sz="0" w:space="0" w:color="auto"/>
      </w:divBdr>
    </w:div>
    <w:div w:id="743377687">
      <w:bodyDiv w:val="1"/>
      <w:marLeft w:val="0"/>
      <w:marRight w:val="0"/>
      <w:marTop w:val="0"/>
      <w:marBottom w:val="0"/>
      <w:divBdr>
        <w:top w:val="none" w:sz="0" w:space="0" w:color="auto"/>
        <w:left w:val="none" w:sz="0" w:space="0" w:color="auto"/>
        <w:bottom w:val="none" w:sz="0" w:space="0" w:color="auto"/>
        <w:right w:val="none" w:sz="0" w:space="0" w:color="auto"/>
      </w:divBdr>
    </w:div>
    <w:div w:id="754087191">
      <w:bodyDiv w:val="1"/>
      <w:marLeft w:val="0"/>
      <w:marRight w:val="0"/>
      <w:marTop w:val="0"/>
      <w:marBottom w:val="0"/>
      <w:divBdr>
        <w:top w:val="none" w:sz="0" w:space="0" w:color="auto"/>
        <w:left w:val="none" w:sz="0" w:space="0" w:color="auto"/>
        <w:bottom w:val="none" w:sz="0" w:space="0" w:color="auto"/>
        <w:right w:val="none" w:sz="0" w:space="0" w:color="auto"/>
      </w:divBdr>
    </w:div>
    <w:div w:id="755706479">
      <w:bodyDiv w:val="1"/>
      <w:marLeft w:val="0"/>
      <w:marRight w:val="0"/>
      <w:marTop w:val="0"/>
      <w:marBottom w:val="0"/>
      <w:divBdr>
        <w:top w:val="none" w:sz="0" w:space="0" w:color="auto"/>
        <w:left w:val="none" w:sz="0" w:space="0" w:color="auto"/>
        <w:bottom w:val="none" w:sz="0" w:space="0" w:color="auto"/>
        <w:right w:val="none" w:sz="0" w:space="0" w:color="auto"/>
      </w:divBdr>
    </w:div>
    <w:div w:id="768235250">
      <w:bodyDiv w:val="1"/>
      <w:marLeft w:val="0"/>
      <w:marRight w:val="0"/>
      <w:marTop w:val="0"/>
      <w:marBottom w:val="0"/>
      <w:divBdr>
        <w:top w:val="none" w:sz="0" w:space="0" w:color="auto"/>
        <w:left w:val="none" w:sz="0" w:space="0" w:color="auto"/>
        <w:bottom w:val="none" w:sz="0" w:space="0" w:color="auto"/>
        <w:right w:val="none" w:sz="0" w:space="0" w:color="auto"/>
      </w:divBdr>
    </w:div>
    <w:div w:id="770272869">
      <w:bodyDiv w:val="1"/>
      <w:marLeft w:val="0"/>
      <w:marRight w:val="0"/>
      <w:marTop w:val="0"/>
      <w:marBottom w:val="0"/>
      <w:divBdr>
        <w:top w:val="none" w:sz="0" w:space="0" w:color="auto"/>
        <w:left w:val="none" w:sz="0" w:space="0" w:color="auto"/>
        <w:bottom w:val="none" w:sz="0" w:space="0" w:color="auto"/>
        <w:right w:val="none" w:sz="0" w:space="0" w:color="auto"/>
      </w:divBdr>
    </w:div>
    <w:div w:id="772096095">
      <w:bodyDiv w:val="1"/>
      <w:marLeft w:val="0"/>
      <w:marRight w:val="0"/>
      <w:marTop w:val="0"/>
      <w:marBottom w:val="0"/>
      <w:divBdr>
        <w:top w:val="none" w:sz="0" w:space="0" w:color="auto"/>
        <w:left w:val="none" w:sz="0" w:space="0" w:color="auto"/>
        <w:bottom w:val="none" w:sz="0" w:space="0" w:color="auto"/>
        <w:right w:val="none" w:sz="0" w:space="0" w:color="auto"/>
      </w:divBdr>
    </w:div>
    <w:div w:id="773210098">
      <w:bodyDiv w:val="1"/>
      <w:marLeft w:val="0"/>
      <w:marRight w:val="0"/>
      <w:marTop w:val="0"/>
      <w:marBottom w:val="0"/>
      <w:divBdr>
        <w:top w:val="none" w:sz="0" w:space="0" w:color="auto"/>
        <w:left w:val="none" w:sz="0" w:space="0" w:color="auto"/>
        <w:bottom w:val="none" w:sz="0" w:space="0" w:color="auto"/>
        <w:right w:val="none" w:sz="0" w:space="0" w:color="auto"/>
      </w:divBdr>
    </w:div>
    <w:div w:id="774250290">
      <w:bodyDiv w:val="1"/>
      <w:marLeft w:val="0"/>
      <w:marRight w:val="0"/>
      <w:marTop w:val="0"/>
      <w:marBottom w:val="0"/>
      <w:divBdr>
        <w:top w:val="none" w:sz="0" w:space="0" w:color="auto"/>
        <w:left w:val="none" w:sz="0" w:space="0" w:color="auto"/>
        <w:bottom w:val="none" w:sz="0" w:space="0" w:color="auto"/>
        <w:right w:val="none" w:sz="0" w:space="0" w:color="auto"/>
      </w:divBdr>
    </w:div>
    <w:div w:id="775251660">
      <w:bodyDiv w:val="1"/>
      <w:marLeft w:val="0"/>
      <w:marRight w:val="0"/>
      <w:marTop w:val="0"/>
      <w:marBottom w:val="0"/>
      <w:divBdr>
        <w:top w:val="none" w:sz="0" w:space="0" w:color="auto"/>
        <w:left w:val="none" w:sz="0" w:space="0" w:color="auto"/>
        <w:bottom w:val="none" w:sz="0" w:space="0" w:color="auto"/>
        <w:right w:val="none" w:sz="0" w:space="0" w:color="auto"/>
      </w:divBdr>
    </w:div>
    <w:div w:id="796752309">
      <w:bodyDiv w:val="1"/>
      <w:marLeft w:val="0"/>
      <w:marRight w:val="0"/>
      <w:marTop w:val="0"/>
      <w:marBottom w:val="0"/>
      <w:divBdr>
        <w:top w:val="none" w:sz="0" w:space="0" w:color="auto"/>
        <w:left w:val="none" w:sz="0" w:space="0" w:color="auto"/>
        <w:bottom w:val="none" w:sz="0" w:space="0" w:color="auto"/>
        <w:right w:val="none" w:sz="0" w:space="0" w:color="auto"/>
      </w:divBdr>
    </w:div>
    <w:div w:id="802771432">
      <w:bodyDiv w:val="1"/>
      <w:marLeft w:val="0"/>
      <w:marRight w:val="0"/>
      <w:marTop w:val="0"/>
      <w:marBottom w:val="0"/>
      <w:divBdr>
        <w:top w:val="none" w:sz="0" w:space="0" w:color="auto"/>
        <w:left w:val="none" w:sz="0" w:space="0" w:color="auto"/>
        <w:bottom w:val="none" w:sz="0" w:space="0" w:color="auto"/>
        <w:right w:val="none" w:sz="0" w:space="0" w:color="auto"/>
      </w:divBdr>
    </w:div>
    <w:div w:id="803934049">
      <w:bodyDiv w:val="1"/>
      <w:marLeft w:val="0"/>
      <w:marRight w:val="0"/>
      <w:marTop w:val="0"/>
      <w:marBottom w:val="0"/>
      <w:divBdr>
        <w:top w:val="none" w:sz="0" w:space="0" w:color="auto"/>
        <w:left w:val="none" w:sz="0" w:space="0" w:color="auto"/>
        <w:bottom w:val="none" w:sz="0" w:space="0" w:color="auto"/>
        <w:right w:val="none" w:sz="0" w:space="0" w:color="auto"/>
      </w:divBdr>
    </w:div>
    <w:div w:id="816342135">
      <w:bodyDiv w:val="1"/>
      <w:marLeft w:val="0"/>
      <w:marRight w:val="0"/>
      <w:marTop w:val="0"/>
      <w:marBottom w:val="0"/>
      <w:divBdr>
        <w:top w:val="none" w:sz="0" w:space="0" w:color="auto"/>
        <w:left w:val="none" w:sz="0" w:space="0" w:color="auto"/>
        <w:bottom w:val="none" w:sz="0" w:space="0" w:color="auto"/>
        <w:right w:val="none" w:sz="0" w:space="0" w:color="auto"/>
      </w:divBdr>
    </w:div>
    <w:div w:id="835847825">
      <w:bodyDiv w:val="1"/>
      <w:marLeft w:val="0"/>
      <w:marRight w:val="0"/>
      <w:marTop w:val="0"/>
      <w:marBottom w:val="0"/>
      <w:divBdr>
        <w:top w:val="none" w:sz="0" w:space="0" w:color="auto"/>
        <w:left w:val="none" w:sz="0" w:space="0" w:color="auto"/>
        <w:bottom w:val="none" w:sz="0" w:space="0" w:color="auto"/>
        <w:right w:val="none" w:sz="0" w:space="0" w:color="auto"/>
      </w:divBdr>
    </w:div>
    <w:div w:id="837500881">
      <w:bodyDiv w:val="1"/>
      <w:marLeft w:val="0"/>
      <w:marRight w:val="0"/>
      <w:marTop w:val="0"/>
      <w:marBottom w:val="0"/>
      <w:divBdr>
        <w:top w:val="none" w:sz="0" w:space="0" w:color="auto"/>
        <w:left w:val="none" w:sz="0" w:space="0" w:color="auto"/>
        <w:bottom w:val="none" w:sz="0" w:space="0" w:color="auto"/>
        <w:right w:val="none" w:sz="0" w:space="0" w:color="auto"/>
      </w:divBdr>
    </w:div>
    <w:div w:id="856190474">
      <w:bodyDiv w:val="1"/>
      <w:marLeft w:val="0"/>
      <w:marRight w:val="0"/>
      <w:marTop w:val="0"/>
      <w:marBottom w:val="0"/>
      <w:divBdr>
        <w:top w:val="none" w:sz="0" w:space="0" w:color="auto"/>
        <w:left w:val="none" w:sz="0" w:space="0" w:color="auto"/>
        <w:bottom w:val="none" w:sz="0" w:space="0" w:color="auto"/>
        <w:right w:val="none" w:sz="0" w:space="0" w:color="auto"/>
      </w:divBdr>
    </w:div>
    <w:div w:id="857885623">
      <w:bodyDiv w:val="1"/>
      <w:marLeft w:val="0"/>
      <w:marRight w:val="0"/>
      <w:marTop w:val="0"/>
      <w:marBottom w:val="0"/>
      <w:divBdr>
        <w:top w:val="none" w:sz="0" w:space="0" w:color="auto"/>
        <w:left w:val="none" w:sz="0" w:space="0" w:color="auto"/>
        <w:bottom w:val="none" w:sz="0" w:space="0" w:color="auto"/>
        <w:right w:val="none" w:sz="0" w:space="0" w:color="auto"/>
      </w:divBdr>
    </w:div>
    <w:div w:id="872692532">
      <w:bodyDiv w:val="1"/>
      <w:marLeft w:val="0"/>
      <w:marRight w:val="0"/>
      <w:marTop w:val="0"/>
      <w:marBottom w:val="0"/>
      <w:divBdr>
        <w:top w:val="none" w:sz="0" w:space="0" w:color="auto"/>
        <w:left w:val="none" w:sz="0" w:space="0" w:color="auto"/>
        <w:bottom w:val="none" w:sz="0" w:space="0" w:color="auto"/>
        <w:right w:val="none" w:sz="0" w:space="0" w:color="auto"/>
      </w:divBdr>
    </w:div>
    <w:div w:id="880214638">
      <w:bodyDiv w:val="1"/>
      <w:marLeft w:val="0"/>
      <w:marRight w:val="0"/>
      <w:marTop w:val="0"/>
      <w:marBottom w:val="0"/>
      <w:divBdr>
        <w:top w:val="none" w:sz="0" w:space="0" w:color="auto"/>
        <w:left w:val="none" w:sz="0" w:space="0" w:color="auto"/>
        <w:bottom w:val="none" w:sz="0" w:space="0" w:color="auto"/>
        <w:right w:val="none" w:sz="0" w:space="0" w:color="auto"/>
      </w:divBdr>
    </w:div>
    <w:div w:id="881214892">
      <w:bodyDiv w:val="1"/>
      <w:marLeft w:val="0"/>
      <w:marRight w:val="0"/>
      <w:marTop w:val="0"/>
      <w:marBottom w:val="0"/>
      <w:divBdr>
        <w:top w:val="none" w:sz="0" w:space="0" w:color="auto"/>
        <w:left w:val="none" w:sz="0" w:space="0" w:color="auto"/>
        <w:bottom w:val="none" w:sz="0" w:space="0" w:color="auto"/>
        <w:right w:val="none" w:sz="0" w:space="0" w:color="auto"/>
      </w:divBdr>
    </w:div>
    <w:div w:id="884022519">
      <w:bodyDiv w:val="1"/>
      <w:marLeft w:val="0"/>
      <w:marRight w:val="0"/>
      <w:marTop w:val="0"/>
      <w:marBottom w:val="0"/>
      <w:divBdr>
        <w:top w:val="none" w:sz="0" w:space="0" w:color="auto"/>
        <w:left w:val="none" w:sz="0" w:space="0" w:color="auto"/>
        <w:bottom w:val="none" w:sz="0" w:space="0" w:color="auto"/>
        <w:right w:val="none" w:sz="0" w:space="0" w:color="auto"/>
      </w:divBdr>
    </w:div>
    <w:div w:id="890700172">
      <w:bodyDiv w:val="1"/>
      <w:marLeft w:val="0"/>
      <w:marRight w:val="0"/>
      <w:marTop w:val="0"/>
      <w:marBottom w:val="0"/>
      <w:divBdr>
        <w:top w:val="none" w:sz="0" w:space="0" w:color="auto"/>
        <w:left w:val="none" w:sz="0" w:space="0" w:color="auto"/>
        <w:bottom w:val="none" w:sz="0" w:space="0" w:color="auto"/>
        <w:right w:val="none" w:sz="0" w:space="0" w:color="auto"/>
      </w:divBdr>
    </w:div>
    <w:div w:id="893853099">
      <w:bodyDiv w:val="1"/>
      <w:marLeft w:val="0"/>
      <w:marRight w:val="0"/>
      <w:marTop w:val="0"/>
      <w:marBottom w:val="0"/>
      <w:divBdr>
        <w:top w:val="none" w:sz="0" w:space="0" w:color="auto"/>
        <w:left w:val="none" w:sz="0" w:space="0" w:color="auto"/>
        <w:bottom w:val="none" w:sz="0" w:space="0" w:color="auto"/>
        <w:right w:val="none" w:sz="0" w:space="0" w:color="auto"/>
      </w:divBdr>
    </w:div>
    <w:div w:id="895898843">
      <w:bodyDiv w:val="1"/>
      <w:marLeft w:val="0"/>
      <w:marRight w:val="0"/>
      <w:marTop w:val="0"/>
      <w:marBottom w:val="0"/>
      <w:divBdr>
        <w:top w:val="none" w:sz="0" w:space="0" w:color="auto"/>
        <w:left w:val="none" w:sz="0" w:space="0" w:color="auto"/>
        <w:bottom w:val="none" w:sz="0" w:space="0" w:color="auto"/>
        <w:right w:val="none" w:sz="0" w:space="0" w:color="auto"/>
      </w:divBdr>
    </w:div>
    <w:div w:id="902640032">
      <w:bodyDiv w:val="1"/>
      <w:marLeft w:val="0"/>
      <w:marRight w:val="0"/>
      <w:marTop w:val="0"/>
      <w:marBottom w:val="0"/>
      <w:divBdr>
        <w:top w:val="none" w:sz="0" w:space="0" w:color="auto"/>
        <w:left w:val="none" w:sz="0" w:space="0" w:color="auto"/>
        <w:bottom w:val="none" w:sz="0" w:space="0" w:color="auto"/>
        <w:right w:val="none" w:sz="0" w:space="0" w:color="auto"/>
      </w:divBdr>
    </w:div>
    <w:div w:id="906765199">
      <w:bodyDiv w:val="1"/>
      <w:marLeft w:val="0"/>
      <w:marRight w:val="0"/>
      <w:marTop w:val="0"/>
      <w:marBottom w:val="0"/>
      <w:divBdr>
        <w:top w:val="none" w:sz="0" w:space="0" w:color="auto"/>
        <w:left w:val="none" w:sz="0" w:space="0" w:color="auto"/>
        <w:bottom w:val="none" w:sz="0" w:space="0" w:color="auto"/>
        <w:right w:val="none" w:sz="0" w:space="0" w:color="auto"/>
      </w:divBdr>
    </w:div>
    <w:div w:id="908465886">
      <w:bodyDiv w:val="1"/>
      <w:marLeft w:val="0"/>
      <w:marRight w:val="0"/>
      <w:marTop w:val="0"/>
      <w:marBottom w:val="0"/>
      <w:divBdr>
        <w:top w:val="none" w:sz="0" w:space="0" w:color="auto"/>
        <w:left w:val="none" w:sz="0" w:space="0" w:color="auto"/>
        <w:bottom w:val="none" w:sz="0" w:space="0" w:color="auto"/>
        <w:right w:val="none" w:sz="0" w:space="0" w:color="auto"/>
      </w:divBdr>
    </w:div>
    <w:div w:id="908660717">
      <w:bodyDiv w:val="1"/>
      <w:marLeft w:val="0"/>
      <w:marRight w:val="0"/>
      <w:marTop w:val="0"/>
      <w:marBottom w:val="0"/>
      <w:divBdr>
        <w:top w:val="none" w:sz="0" w:space="0" w:color="auto"/>
        <w:left w:val="none" w:sz="0" w:space="0" w:color="auto"/>
        <w:bottom w:val="none" w:sz="0" w:space="0" w:color="auto"/>
        <w:right w:val="none" w:sz="0" w:space="0" w:color="auto"/>
      </w:divBdr>
    </w:div>
    <w:div w:id="909270980">
      <w:bodyDiv w:val="1"/>
      <w:marLeft w:val="0"/>
      <w:marRight w:val="0"/>
      <w:marTop w:val="0"/>
      <w:marBottom w:val="0"/>
      <w:divBdr>
        <w:top w:val="none" w:sz="0" w:space="0" w:color="auto"/>
        <w:left w:val="none" w:sz="0" w:space="0" w:color="auto"/>
        <w:bottom w:val="none" w:sz="0" w:space="0" w:color="auto"/>
        <w:right w:val="none" w:sz="0" w:space="0" w:color="auto"/>
      </w:divBdr>
    </w:div>
    <w:div w:id="913468192">
      <w:bodyDiv w:val="1"/>
      <w:marLeft w:val="0"/>
      <w:marRight w:val="0"/>
      <w:marTop w:val="0"/>
      <w:marBottom w:val="0"/>
      <w:divBdr>
        <w:top w:val="none" w:sz="0" w:space="0" w:color="auto"/>
        <w:left w:val="none" w:sz="0" w:space="0" w:color="auto"/>
        <w:bottom w:val="none" w:sz="0" w:space="0" w:color="auto"/>
        <w:right w:val="none" w:sz="0" w:space="0" w:color="auto"/>
      </w:divBdr>
    </w:div>
    <w:div w:id="915751629">
      <w:bodyDiv w:val="1"/>
      <w:marLeft w:val="0"/>
      <w:marRight w:val="0"/>
      <w:marTop w:val="0"/>
      <w:marBottom w:val="0"/>
      <w:divBdr>
        <w:top w:val="none" w:sz="0" w:space="0" w:color="auto"/>
        <w:left w:val="none" w:sz="0" w:space="0" w:color="auto"/>
        <w:bottom w:val="none" w:sz="0" w:space="0" w:color="auto"/>
        <w:right w:val="none" w:sz="0" w:space="0" w:color="auto"/>
      </w:divBdr>
    </w:div>
    <w:div w:id="920531816">
      <w:bodyDiv w:val="1"/>
      <w:marLeft w:val="0"/>
      <w:marRight w:val="0"/>
      <w:marTop w:val="0"/>
      <w:marBottom w:val="0"/>
      <w:divBdr>
        <w:top w:val="none" w:sz="0" w:space="0" w:color="auto"/>
        <w:left w:val="none" w:sz="0" w:space="0" w:color="auto"/>
        <w:bottom w:val="none" w:sz="0" w:space="0" w:color="auto"/>
        <w:right w:val="none" w:sz="0" w:space="0" w:color="auto"/>
      </w:divBdr>
    </w:div>
    <w:div w:id="946157452">
      <w:bodyDiv w:val="1"/>
      <w:marLeft w:val="0"/>
      <w:marRight w:val="0"/>
      <w:marTop w:val="0"/>
      <w:marBottom w:val="0"/>
      <w:divBdr>
        <w:top w:val="none" w:sz="0" w:space="0" w:color="auto"/>
        <w:left w:val="none" w:sz="0" w:space="0" w:color="auto"/>
        <w:bottom w:val="none" w:sz="0" w:space="0" w:color="auto"/>
        <w:right w:val="none" w:sz="0" w:space="0" w:color="auto"/>
      </w:divBdr>
    </w:div>
    <w:div w:id="946960637">
      <w:bodyDiv w:val="1"/>
      <w:marLeft w:val="0"/>
      <w:marRight w:val="0"/>
      <w:marTop w:val="0"/>
      <w:marBottom w:val="0"/>
      <w:divBdr>
        <w:top w:val="none" w:sz="0" w:space="0" w:color="auto"/>
        <w:left w:val="none" w:sz="0" w:space="0" w:color="auto"/>
        <w:bottom w:val="none" w:sz="0" w:space="0" w:color="auto"/>
        <w:right w:val="none" w:sz="0" w:space="0" w:color="auto"/>
      </w:divBdr>
    </w:div>
    <w:div w:id="947808238">
      <w:bodyDiv w:val="1"/>
      <w:marLeft w:val="0"/>
      <w:marRight w:val="0"/>
      <w:marTop w:val="0"/>
      <w:marBottom w:val="0"/>
      <w:divBdr>
        <w:top w:val="none" w:sz="0" w:space="0" w:color="auto"/>
        <w:left w:val="none" w:sz="0" w:space="0" w:color="auto"/>
        <w:bottom w:val="none" w:sz="0" w:space="0" w:color="auto"/>
        <w:right w:val="none" w:sz="0" w:space="0" w:color="auto"/>
      </w:divBdr>
    </w:div>
    <w:div w:id="962417136">
      <w:bodyDiv w:val="1"/>
      <w:marLeft w:val="0"/>
      <w:marRight w:val="0"/>
      <w:marTop w:val="0"/>
      <w:marBottom w:val="0"/>
      <w:divBdr>
        <w:top w:val="none" w:sz="0" w:space="0" w:color="auto"/>
        <w:left w:val="none" w:sz="0" w:space="0" w:color="auto"/>
        <w:bottom w:val="none" w:sz="0" w:space="0" w:color="auto"/>
        <w:right w:val="none" w:sz="0" w:space="0" w:color="auto"/>
      </w:divBdr>
    </w:div>
    <w:div w:id="989401190">
      <w:bodyDiv w:val="1"/>
      <w:marLeft w:val="0"/>
      <w:marRight w:val="0"/>
      <w:marTop w:val="0"/>
      <w:marBottom w:val="0"/>
      <w:divBdr>
        <w:top w:val="none" w:sz="0" w:space="0" w:color="auto"/>
        <w:left w:val="none" w:sz="0" w:space="0" w:color="auto"/>
        <w:bottom w:val="none" w:sz="0" w:space="0" w:color="auto"/>
        <w:right w:val="none" w:sz="0" w:space="0" w:color="auto"/>
      </w:divBdr>
    </w:div>
    <w:div w:id="995373802">
      <w:bodyDiv w:val="1"/>
      <w:marLeft w:val="0"/>
      <w:marRight w:val="0"/>
      <w:marTop w:val="0"/>
      <w:marBottom w:val="0"/>
      <w:divBdr>
        <w:top w:val="none" w:sz="0" w:space="0" w:color="auto"/>
        <w:left w:val="none" w:sz="0" w:space="0" w:color="auto"/>
        <w:bottom w:val="none" w:sz="0" w:space="0" w:color="auto"/>
        <w:right w:val="none" w:sz="0" w:space="0" w:color="auto"/>
      </w:divBdr>
    </w:div>
    <w:div w:id="998115156">
      <w:bodyDiv w:val="1"/>
      <w:marLeft w:val="0"/>
      <w:marRight w:val="0"/>
      <w:marTop w:val="0"/>
      <w:marBottom w:val="0"/>
      <w:divBdr>
        <w:top w:val="none" w:sz="0" w:space="0" w:color="auto"/>
        <w:left w:val="none" w:sz="0" w:space="0" w:color="auto"/>
        <w:bottom w:val="none" w:sz="0" w:space="0" w:color="auto"/>
        <w:right w:val="none" w:sz="0" w:space="0" w:color="auto"/>
      </w:divBdr>
    </w:div>
    <w:div w:id="1010983771">
      <w:bodyDiv w:val="1"/>
      <w:marLeft w:val="0"/>
      <w:marRight w:val="0"/>
      <w:marTop w:val="0"/>
      <w:marBottom w:val="0"/>
      <w:divBdr>
        <w:top w:val="none" w:sz="0" w:space="0" w:color="auto"/>
        <w:left w:val="none" w:sz="0" w:space="0" w:color="auto"/>
        <w:bottom w:val="none" w:sz="0" w:space="0" w:color="auto"/>
        <w:right w:val="none" w:sz="0" w:space="0" w:color="auto"/>
      </w:divBdr>
    </w:div>
    <w:div w:id="1018311780">
      <w:bodyDiv w:val="1"/>
      <w:marLeft w:val="0"/>
      <w:marRight w:val="0"/>
      <w:marTop w:val="0"/>
      <w:marBottom w:val="0"/>
      <w:divBdr>
        <w:top w:val="none" w:sz="0" w:space="0" w:color="auto"/>
        <w:left w:val="none" w:sz="0" w:space="0" w:color="auto"/>
        <w:bottom w:val="none" w:sz="0" w:space="0" w:color="auto"/>
        <w:right w:val="none" w:sz="0" w:space="0" w:color="auto"/>
      </w:divBdr>
    </w:div>
    <w:div w:id="1040981456">
      <w:bodyDiv w:val="1"/>
      <w:marLeft w:val="0"/>
      <w:marRight w:val="0"/>
      <w:marTop w:val="0"/>
      <w:marBottom w:val="0"/>
      <w:divBdr>
        <w:top w:val="none" w:sz="0" w:space="0" w:color="auto"/>
        <w:left w:val="none" w:sz="0" w:space="0" w:color="auto"/>
        <w:bottom w:val="none" w:sz="0" w:space="0" w:color="auto"/>
        <w:right w:val="none" w:sz="0" w:space="0" w:color="auto"/>
      </w:divBdr>
    </w:div>
    <w:div w:id="1045451427">
      <w:bodyDiv w:val="1"/>
      <w:marLeft w:val="0"/>
      <w:marRight w:val="0"/>
      <w:marTop w:val="0"/>
      <w:marBottom w:val="0"/>
      <w:divBdr>
        <w:top w:val="none" w:sz="0" w:space="0" w:color="auto"/>
        <w:left w:val="none" w:sz="0" w:space="0" w:color="auto"/>
        <w:bottom w:val="none" w:sz="0" w:space="0" w:color="auto"/>
        <w:right w:val="none" w:sz="0" w:space="0" w:color="auto"/>
      </w:divBdr>
    </w:div>
    <w:div w:id="1047074340">
      <w:bodyDiv w:val="1"/>
      <w:marLeft w:val="0"/>
      <w:marRight w:val="0"/>
      <w:marTop w:val="0"/>
      <w:marBottom w:val="0"/>
      <w:divBdr>
        <w:top w:val="none" w:sz="0" w:space="0" w:color="auto"/>
        <w:left w:val="none" w:sz="0" w:space="0" w:color="auto"/>
        <w:bottom w:val="none" w:sz="0" w:space="0" w:color="auto"/>
        <w:right w:val="none" w:sz="0" w:space="0" w:color="auto"/>
      </w:divBdr>
    </w:div>
    <w:div w:id="1050765003">
      <w:bodyDiv w:val="1"/>
      <w:marLeft w:val="0"/>
      <w:marRight w:val="0"/>
      <w:marTop w:val="0"/>
      <w:marBottom w:val="0"/>
      <w:divBdr>
        <w:top w:val="none" w:sz="0" w:space="0" w:color="auto"/>
        <w:left w:val="none" w:sz="0" w:space="0" w:color="auto"/>
        <w:bottom w:val="none" w:sz="0" w:space="0" w:color="auto"/>
        <w:right w:val="none" w:sz="0" w:space="0" w:color="auto"/>
      </w:divBdr>
    </w:div>
    <w:div w:id="1078403075">
      <w:bodyDiv w:val="1"/>
      <w:marLeft w:val="0"/>
      <w:marRight w:val="0"/>
      <w:marTop w:val="0"/>
      <w:marBottom w:val="0"/>
      <w:divBdr>
        <w:top w:val="none" w:sz="0" w:space="0" w:color="auto"/>
        <w:left w:val="none" w:sz="0" w:space="0" w:color="auto"/>
        <w:bottom w:val="none" w:sz="0" w:space="0" w:color="auto"/>
        <w:right w:val="none" w:sz="0" w:space="0" w:color="auto"/>
      </w:divBdr>
    </w:div>
    <w:div w:id="1088767935">
      <w:bodyDiv w:val="1"/>
      <w:marLeft w:val="0"/>
      <w:marRight w:val="0"/>
      <w:marTop w:val="0"/>
      <w:marBottom w:val="0"/>
      <w:divBdr>
        <w:top w:val="none" w:sz="0" w:space="0" w:color="auto"/>
        <w:left w:val="none" w:sz="0" w:space="0" w:color="auto"/>
        <w:bottom w:val="none" w:sz="0" w:space="0" w:color="auto"/>
        <w:right w:val="none" w:sz="0" w:space="0" w:color="auto"/>
      </w:divBdr>
    </w:div>
    <w:div w:id="1110248403">
      <w:bodyDiv w:val="1"/>
      <w:marLeft w:val="0"/>
      <w:marRight w:val="0"/>
      <w:marTop w:val="0"/>
      <w:marBottom w:val="0"/>
      <w:divBdr>
        <w:top w:val="none" w:sz="0" w:space="0" w:color="auto"/>
        <w:left w:val="none" w:sz="0" w:space="0" w:color="auto"/>
        <w:bottom w:val="none" w:sz="0" w:space="0" w:color="auto"/>
        <w:right w:val="none" w:sz="0" w:space="0" w:color="auto"/>
      </w:divBdr>
    </w:div>
    <w:div w:id="1113403688">
      <w:bodyDiv w:val="1"/>
      <w:marLeft w:val="0"/>
      <w:marRight w:val="0"/>
      <w:marTop w:val="0"/>
      <w:marBottom w:val="0"/>
      <w:divBdr>
        <w:top w:val="none" w:sz="0" w:space="0" w:color="auto"/>
        <w:left w:val="none" w:sz="0" w:space="0" w:color="auto"/>
        <w:bottom w:val="none" w:sz="0" w:space="0" w:color="auto"/>
        <w:right w:val="none" w:sz="0" w:space="0" w:color="auto"/>
      </w:divBdr>
    </w:div>
    <w:div w:id="1141922078">
      <w:bodyDiv w:val="1"/>
      <w:marLeft w:val="0"/>
      <w:marRight w:val="0"/>
      <w:marTop w:val="0"/>
      <w:marBottom w:val="0"/>
      <w:divBdr>
        <w:top w:val="none" w:sz="0" w:space="0" w:color="auto"/>
        <w:left w:val="none" w:sz="0" w:space="0" w:color="auto"/>
        <w:bottom w:val="none" w:sz="0" w:space="0" w:color="auto"/>
        <w:right w:val="none" w:sz="0" w:space="0" w:color="auto"/>
      </w:divBdr>
    </w:div>
    <w:div w:id="1142889094">
      <w:bodyDiv w:val="1"/>
      <w:marLeft w:val="0"/>
      <w:marRight w:val="0"/>
      <w:marTop w:val="0"/>
      <w:marBottom w:val="0"/>
      <w:divBdr>
        <w:top w:val="none" w:sz="0" w:space="0" w:color="auto"/>
        <w:left w:val="none" w:sz="0" w:space="0" w:color="auto"/>
        <w:bottom w:val="none" w:sz="0" w:space="0" w:color="auto"/>
        <w:right w:val="none" w:sz="0" w:space="0" w:color="auto"/>
      </w:divBdr>
    </w:div>
    <w:div w:id="1143503336">
      <w:bodyDiv w:val="1"/>
      <w:marLeft w:val="0"/>
      <w:marRight w:val="0"/>
      <w:marTop w:val="0"/>
      <w:marBottom w:val="0"/>
      <w:divBdr>
        <w:top w:val="none" w:sz="0" w:space="0" w:color="auto"/>
        <w:left w:val="none" w:sz="0" w:space="0" w:color="auto"/>
        <w:bottom w:val="none" w:sz="0" w:space="0" w:color="auto"/>
        <w:right w:val="none" w:sz="0" w:space="0" w:color="auto"/>
      </w:divBdr>
    </w:div>
    <w:div w:id="1151410217">
      <w:bodyDiv w:val="1"/>
      <w:marLeft w:val="0"/>
      <w:marRight w:val="0"/>
      <w:marTop w:val="0"/>
      <w:marBottom w:val="0"/>
      <w:divBdr>
        <w:top w:val="none" w:sz="0" w:space="0" w:color="auto"/>
        <w:left w:val="none" w:sz="0" w:space="0" w:color="auto"/>
        <w:bottom w:val="none" w:sz="0" w:space="0" w:color="auto"/>
        <w:right w:val="none" w:sz="0" w:space="0" w:color="auto"/>
      </w:divBdr>
    </w:div>
    <w:div w:id="1152599366">
      <w:bodyDiv w:val="1"/>
      <w:marLeft w:val="0"/>
      <w:marRight w:val="0"/>
      <w:marTop w:val="0"/>
      <w:marBottom w:val="0"/>
      <w:divBdr>
        <w:top w:val="none" w:sz="0" w:space="0" w:color="auto"/>
        <w:left w:val="none" w:sz="0" w:space="0" w:color="auto"/>
        <w:bottom w:val="none" w:sz="0" w:space="0" w:color="auto"/>
        <w:right w:val="none" w:sz="0" w:space="0" w:color="auto"/>
      </w:divBdr>
    </w:div>
    <w:div w:id="1153060970">
      <w:bodyDiv w:val="1"/>
      <w:marLeft w:val="0"/>
      <w:marRight w:val="0"/>
      <w:marTop w:val="0"/>
      <w:marBottom w:val="0"/>
      <w:divBdr>
        <w:top w:val="none" w:sz="0" w:space="0" w:color="auto"/>
        <w:left w:val="none" w:sz="0" w:space="0" w:color="auto"/>
        <w:bottom w:val="none" w:sz="0" w:space="0" w:color="auto"/>
        <w:right w:val="none" w:sz="0" w:space="0" w:color="auto"/>
      </w:divBdr>
    </w:div>
    <w:div w:id="1156461052">
      <w:bodyDiv w:val="1"/>
      <w:marLeft w:val="0"/>
      <w:marRight w:val="0"/>
      <w:marTop w:val="0"/>
      <w:marBottom w:val="0"/>
      <w:divBdr>
        <w:top w:val="none" w:sz="0" w:space="0" w:color="auto"/>
        <w:left w:val="none" w:sz="0" w:space="0" w:color="auto"/>
        <w:bottom w:val="none" w:sz="0" w:space="0" w:color="auto"/>
        <w:right w:val="none" w:sz="0" w:space="0" w:color="auto"/>
      </w:divBdr>
    </w:div>
    <w:div w:id="1159808365">
      <w:bodyDiv w:val="1"/>
      <w:marLeft w:val="0"/>
      <w:marRight w:val="0"/>
      <w:marTop w:val="0"/>
      <w:marBottom w:val="0"/>
      <w:divBdr>
        <w:top w:val="none" w:sz="0" w:space="0" w:color="auto"/>
        <w:left w:val="none" w:sz="0" w:space="0" w:color="auto"/>
        <w:bottom w:val="none" w:sz="0" w:space="0" w:color="auto"/>
        <w:right w:val="none" w:sz="0" w:space="0" w:color="auto"/>
      </w:divBdr>
    </w:div>
    <w:div w:id="1168521048">
      <w:bodyDiv w:val="1"/>
      <w:marLeft w:val="0"/>
      <w:marRight w:val="0"/>
      <w:marTop w:val="0"/>
      <w:marBottom w:val="0"/>
      <w:divBdr>
        <w:top w:val="none" w:sz="0" w:space="0" w:color="auto"/>
        <w:left w:val="none" w:sz="0" w:space="0" w:color="auto"/>
        <w:bottom w:val="none" w:sz="0" w:space="0" w:color="auto"/>
        <w:right w:val="none" w:sz="0" w:space="0" w:color="auto"/>
      </w:divBdr>
    </w:div>
    <w:div w:id="1180310955">
      <w:bodyDiv w:val="1"/>
      <w:marLeft w:val="0"/>
      <w:marRight w:val="0"/>
      <w:marTop w:val="0"/>
      <w:marBottom w:val="0"/>
      <w:divBdr>
        <w:top w:val="none" w:sz="0" w:space="0" w:color="auto"/>
        <w:left w:val="none" w:sz="0" w:space="0" w:color="auto"/>
        <w:bottom w:val="none" w:sz="0" w:space="0" w:color="auto"/>
        <w:right w:val="none" w:sz="0" w:space="0" w:color="auto"/>
      </w:divBdr>
    </w:div>
    <w:div w:id="1181698766">
      <w:bodyDiv w:val="1"/>
      <w:marLeft w:val="0"/>
      <w:marRight w:val="0"/>
      <w:marTop w:val="0"/>
      <w:marBottom w:val="0"/>
      <w:divBdr>
        <w:top w:val="none" w:sz="0" w:space="0" w:color="auto"/>
        <w:left w:val="none" w:sz="0" w:space="0" w:color="auto"/>
        <w:bottom w:val="none" w:sz="0" w:space="0" w:color="auto"/>
        <w:right w:val="none" w:sz="0" w:space="0" w:color="auto"/>
      </w:divBdr>
    </w:div>
    <w:div w:id="1185437761">
      <w:bodyDiv w:val="1"/>
      <w:marLeft w:val="0"/>
      <w:marRight w:val="0"/>
      <w:marTop w:val="0"/>
      <w:marBottom w:val="0"/>
      <w:divBdr>
        <w:top w:val="none" w:sz="0" w:space="0" w:color="auto"/>
        <w:left w:val="none" w:sz="0" w:space="0" w:color="auto"/>
        <w:bottom w:val="none" w:sz="0" w:space="0" w:color="auto"/>
        <w:right w:val="none" w:sz="0" w:space="0" w:color="auto"/>
      </w:divBdr>
    </w:div>
    <w:div w:id="1185486387">
      <w:bodyDiv w:val="1"/>
      <w:marLeft w:val="0"/>
      <w:marRight w:val="0"/>
      <w:marTop w:val="0"/>
      <w:marBottom w:val="0"/>
      <w:divBdr>
        <w:top w:val="none" w:sz="0" w:space="0" w:color="auto"/>
        <w:left w:val="none" w:sz="0" w:space="0" w:color="auto"/>
        <w:bottom w:val="none" w:sz="0" w:space="0" w:color="auto"/>
        <w:right w:val="none" w:sz="0" w:space="0" w:color="auto"/>
      </w:divBdr>
    </w:div>
    <w:div w:id="1189291891">
      <w:bodyDiv w:val="1"/>
      <w:marLeft w:val="0"/>
      <w:marRight w:val="0"/>
      <w:marTop w:val="0"/>
      <w:marBottom w:val="0"/>
      <w:divBdr>
        <w:top w:val="none" w:sz="0" w:space="0" w:color="auto"/>
        <w:left w:val="none" w:sz="0" w:space="0" w:color="auto"/>
        <w:bottom w:val="none" w:sz="0" w:space="0" w:color="auto"/>
        <w:right w:val="none" w:sz="0" w:space="0" w:color="auto"/>
      </w:divBdr>
    </w:div>
    <w:div w:id="1190416456">
      <w:bodyDiv w:val="1"/>
      <w:marLeft w:val="0"/>
      <w:marRight w:val="0"/>
      <w:marTop w:val="0"/>
      <w:marBottom w:val="0"/>
      <w:divBdr>
        <w:top w:val="none" w:sz="0" w:space="0" w:color="auto"/>
        <w:left w:val="none" w:sz="0" w:space="0" w:color="auto"/>
        <w:bottom w:val="none" w:sz="0" w:space="0" w:color="auto"/>
        <w:right w:val="none" w:sz="0" w:space="0" w:color="auto"/>
      </w:divBdr>
    </w:div>
    <w:div w:id="1204832401">
      <w:bodyDiv w:val="1"/>
      <w:marLeft w:val="0"/>
      <w:marRight w:val="0"/>
      <w:marTop w:val="0"/>
      <w:marBottom w:val="0"/>
      <w:divBdr>
        <w:top w:val="none" w:sz="0" w:space="0" w:color="auto"/>
        <w:left w:val="none" w:sz="0" w:space="0" w:color="auto"/>
        <w:bottom w:val="none" w:sz="0" w:space="0" w:color="auto"/>
        <w:right w:val="none" w:sz="0" w:space="0" w:color="auto"/>
      </w:divBdr>
    </w:div>
    <w:div w:id="1208025581">
      <w:bodyDiv w:val="1"/>
      <w:marLeft w:val="0"/>
      <w:marRight w:val="0"/>
      <w:marTop w:val="0"/>
      <w:marBottom w:val="0"/>
      <w:divBdr>
        <w:top w:val="none" w:sz="0" w:space="0" w:color="auto"/>
        <w:left w:val="none" w:sz="0" w:space="0" w:color="auto"/>
        <w:bottom w:val="none" w:sz="0" w:space="0" w:color="auto"/>
        <w:right w:val="none" w:sz="0" w:space="0" w:color="auto"/>
      </w:divBdr>
    </w:div>
    <w:div w:id="1214661648">
      <w:bodyDiv w:val="1"/>
      <w:marLeft w:val="0"/>
      <w:marRight w:val="0"/>
      <w:marTop w:val="0"/>
      <w:marBottom w:val="0"/>
      <w:divBdr>
        <w:top w:val="none" w:sz="0" w:space="0" w:color="auto"/>
        <w:left w:val="none" w:sz="0" w:space="0" w:color="auto"/>
        <w:bottom w:val="none" w:sz="0" w:space="0" w:color="auto"/>
        <w:right w:val="none" w:sz="0" w:space="0" w:color="auto"/>
      </w:divBdr>
    </w:div>
    <w:div w:id="1226336364">
      <w:bodyDiv w:val="1"/>
      <w:marLeft w:val="0"/>
      <w:marRight w:val="0"/>
      <w:marTop w:val="0"/>
      <w:marBottom w:val="0"/>
      <w:divBdr>
        <w:top w:val="none" w:sz="0" w:space="0" w:color="auto"/>
        <w:left w:val="none" w:sz="0" w:space="0" w:color="auto"/>
        <w:bottom w:val="none" w:sz="0" w:space="0" w:color="auto"/>
        <w:right w:val="none" w:sz="0" w:space="0" w:color="auto"/>
      </w:divBdr>
    </w:div>
    <w:div w:id="1227691751">
      <w:bodyDiv w:val="1"/>
      <w:marLeft w:val="0"/>
      <w:marRight w:val="0"/>
      <w:marTop w:val="0"/>
      <w:marBottom w:val="0"/>
      <w:divBdr>
        <w:top w:val="none" w:sz="0" w:space="0" w:color="auto"/>
        <w:left w:val="none" w:sz="0" w:space="0" w:color="auto"/>
        <w:bottom w:val="none" w:sz="0" w:space="0" w:color="auto"/>
        <w:right w:val="none" w:sz="0" w:space="0" w:color="auto"/>
      </w:divBdr>
    </w:div>
    <w:div w:id="1232426332">
      <w:bodyDiv w:val="1"/>
      <w:marLeft w:val="0"/>
      <w:marRight w:val="0"/>
      <w:marTop w:val="0"/>
      <w:marBottom w:val="0"/>
      <w:divBdr>
        <w:top w:val="none" w:sz="0" w:space="0" w:color="auto"/>
        <w:left w:val="none" w:sz="0" w:space="0" w:color="auto"/>
        <w:bottom w:val="none" w:sz="0" w:space="0" w:color="auto"/>
        <w:right w:val="none" w:sz="0" w:space="0" w:color="auto"/>
      </w:divBdr>
    </w:div>
    <w:div w:id="1233613366">
      <w:bodyDiv w:val="1"/>
      <w:marLeft w:val="0"/>
      <w:marRight w:val="0"/>
      <w:marTop w:val="0"/>
      <w:marBottom w:val="0"/>
      <w:divBdr>
        <w:top w:val="none" w:sz="0" w:space="0" w:color="auto"/>
        <w:left w:val="none" w:sz="0" w:space="0" w:color="auto"/>
        <w:bottom w:val="none" w:sz="0" w:space="0" w:color="auto"/>
        <w:right w:val="none" w:sz="0" w:space="0" w:color="auto"/>
      </w:divBdr>
    </w:div>
    <w:div w:id="1240678781">
      <w:bodyDiv w:val="1"/>
      <w:marLeft w:val="0"/>
      <w:marRight w:val="0"/>
      <w:marTop w:val="0"/>
      <w:marBottom w:val="0"/>
      <w:divBdr>
        <w:top w:val="none" w:sz="0" w:space="0" w:color="auto"/>
        <w:left w:val="none" w:sz="0" w:space="0" w:color="auto"/>
        <w:bottom w:val="none" w:sz="0" w:space="0" w:color="auto"/>
        <w:right w:val="none" w:sz="0" w:space="0" w:color="auto"/>
      </w:divBdr>
    </w:div>
    <w:div w:id="1250503548">
      <w:bodyDiv w:val="1"/>
      <w:marLeft w:val="0"/>
      <w:marRight w:val="0"/>
      <w:marTop w:val="0"/>
      <w:marBottom w:val="0"/>
      <w:divBdr>
        <w:top w:val="none" w:sz="0" w:space="0" w:color="auto"/>
        <w:left w:val="none" w:sz="0" w:space="0" w:color="auto"/>
        <w:bottom w:val="none" w:sz="0" w:space="0" w:color="auto"/>
        <w:right w:val="none" w:sz="0" w:space="0" w:color="auto"/>
      </w:divBdr>
    </w:div>
    <w:div w:id="1280142016">
      <w:bodyDiv w:val="1"/>
      <w:marLeft w:val="0"/>
      <w:marRight w:val="0"/>
      <w:marTop w:val="0"/>
      <w:marBottom w:val="0"/>
      <w:divBdr>
        <w:top w:val="none" w:sz="0" w:space="0" w:color="auto"/>
        <w:left w:val="none" w:sz="0" w:space="0" w:color="auto"/>
        <w:bottom w:val="none" w:sz="0" w:space="0" w:color="auto"/>
        <w:right w:val="none" w:sz="0" w:space="0" w:color="auto"/>
      </w:divBdr>
    </w:div>
    <w:div w:id="1283346357">
      <w:bodyDiv w:val="1"/>
      <w:marLeft w:val="0"/>
      <w:marRight w:val="0"/>
      <w:marTop w:val="0"/>
      <w:marBottom w:val="0"/>
      <w:divBdr>
        <w:top w:val="none" w:sz="0" w:space="0" w:color="auto"/>
        <w:left w:val="none" w:sz="0" w:space="0" w:color="auto"/>
        <w:bottom w:val="none" w:sz="0" w:space="0" w:color="auto"/>
        <w:right w:val="none" w:sz="0" w:space="0" w:color="auto"/>
      </w:divBdr>
    </w:div>
    <w:div w:id="1302610641">
      <w:bodyDiv w:val="1"/>
      <w:marLeft w:val="0"/>
      <w:marRight w:val="0"/>
      <w:marTop w:val="0"/>
      <w:marBottom w:val="0"/>
      <w:divBdr>
        <w:top w:val="none" w:sz="0" w:space="0" w:color="auto"/>
        <w:left w:val="none" w:sz="0" w:space="0" w:color="auto"/>
        <w:bottom w:val="none" w:sz="0" w:space="0" w:color="auto"/>
        <w:right w:val="none" w:sz="0" w:space="0" w:color="auto"/>
      </w:divBdr>
    </w:div>
    <w:div w:id="1304652252">
      <w:bodyDiv w:val="1"/>
      <w:marLeft w:val="0"/>
      <w:marRight w:val="0"/>
      <w:marTop w:val="0"/>
      <w:marBottom w:val="0"/>
      <w:divBdr>
        <w:top w:val="none" w:sz="0" w:space="0" w:color="auto"/>
        <w:left w:val="none" w:sz="0" w:space="0" w:color="auto"/>
        <w:bottom w:val="none" w:sz="0" w:space="0" w:color="auto"/>
        <w:right w:val="none" w:sz="0" w:space="0" w:color="auto"/>
      </w:divBdr>
    </w:div>
    <w:div w:id="1305042570">
      <w:bodyDiv w:val="1"/>
      <w:marLeft w:val="0"/>
      <w:marRight w:val="0"/>
      <w:marTop w:val="0"/>
      <w:marBottom w:val="0"/>
      <w:divBdr>
        <w:top w:val="none" w:sz="0" w:space="0" w:color="auto"/>
        <w:left w:val="none" w:sz="0" w:space="0" w:color="auto"/>
        <w:bottom w:val="none" w:sz="0" w:space="0" w:color="auto"/>
        <w:right w:val="none" w:sz="0" w:space="0" w:color="auto"/>
      </w:divBdr>
    </w:div>
    <w:div w:id="1311595313">
      <w:bodyDiv w:val="1"/>
      <w:marLeft w:val="0"/>
      <w:marRight w:val="0"/>
      <w:marTop w:val="0"/>
      <w:marBottom w:val="0"/>
      <w:divBdr>
        <w:top w:val="none" w:sz="0" w:space="0" w:color="auto"/>
        <w:left w:val="none" w:sz="0" w:space="0" w:color="auto"/>
        <w:bottom w:val="none" w:sz="0" w:space="0" w:color="auto"/>
        <w:right w:val="none" w:sz="0" w:space="0" w:color="auto"/>
      </w:divBdr>
    </w:div>
    <w:div w:id="1317613893">
      <w:bodyDiv w:val="1"/>
      <w:marLeft w:val="0"/>
      <w:marRight w:val="0"/>
      <w:marTop w:val="0"/>
      <w:marBottom w:val="0"/>
      <w:divBdr>
        <w:top w:val="none" w:sz="0" w:space="0" w:color="auto"/>
        <w:left w:val="none" w:sz="0" w:space="0" w:color="auto"/>
        <w:bottom w:val="none" w:sz="0" w:space="0" w:color="auto"/>
        <w:right w:val="none" w:sz="0" w:space="0" w:color="auto"/>
      </w:divBdr>
    </w:div>
    <w:div w:id="1325277556">
      <w:bodyDiv w:val="1"/>
      <w:marLeft w:val="0"/>
      <w:marRight w:val="0"/>
      <w:marTop w:val="0"/>
      <w:marBottom w:val="0"/>
      <w:divBdr>
        <w:top w:val="none" w:sz="0" w:space="0" w:color="auto"/>
        <w:left w:val="none" w:sz="0" w:space="0" w:color="auto"/>
        <w:bottom w:val="none" w:sz="0" w:space="0" w:color="auto"/>
        <w:right w:val="none" w:sz="0" w:space="0" w:color="auto"/>
      </w:divBdr>
    </w:div>
    <w:div w:id="1337462806">
      <w:bodyDiv w:val="1"/>
      <w:marLeft w:val="0"/>
      <w:marRight w:val="0"/>
      <w:marTop w:val="0"/>
      <w:marBottom w:val="0"/>
      <w:divBdr>
        <w:top w:val="none" w:sz="0" w:space="0" w:color="auto"/>
        <w:left w:val="none" w:sz="0" w:space="0" w:color="auto"/>
        <w:bottom w:val="none" w:sz="0" w:space="0" w:color="auto"/>
        <w:right w:val="none" w:sz="0" w:space="0" w:color="auto"/>
      </w:divBdr>
    </w:div>
    <w:div w:id="1347318827">
      <w:bodyDiv w:val="1"/>
      <w:marLeft w:val="0"/>
      <w:marRight w:val="0"/>
      <w:marTop w:val="0"/>
      <w:marBottom w:val="0"/>
      <w:divBdr>
        <w:top w:val="none" w:sz="0" w:space="0" w:color="auto"/>
        <w:left w:val="none" w:sz="0" w:space="0" w:color="auto"/>
        <w:bottom w:val="none" w:sz="0" w:space="0" w:color="auto"/>
        <w:right w:val="none" w:sz="0" w:space="0" w:color="auto"/>
      </w:divBdr>
    </w:div>
    <w:div w:id="1356619948">
      <w:bodyDiv w:val="1"/>
      <w:marLeft w:val="0"/>
      <w:marRight w:val="0"/>
      <w:marTop w:val="0"/>
      <w:marBottom w:val="0"/>
      <w:divBdr>
        <w:top w:val="none" w:sz="0" w:space="0" w:color="auto"/>
        <w:left w:val="none" w:sz="0" w:space="0" w:color="auto"/>
        <w:bottom w:val="none" w:sz="0" w:space="0" w:color="auto"/>
        <w:right w:val="none" w:sz="0" w:space="0" w:color="auto"/>
      </w:divBdr>
    </w:div>
    <w:div w:id="1357804583">
      <w:bodyDiv w:val="1"/>
      <w:marLeft w:val="0"/>
      <w:marRight w:val="0"/>
      <w:marTop w:val="0"/>
      <w:marBottom w:val="0"/>
      <w:divBdr>
        <w:top w:val="none" w:sz="0" w:space="0" w:color="auto"/>
        <w:left w:val="none" w:sz="0" w:space="0" w:color="auto"/>
        <w:bottom w:val="none" w:sz="0" w:space="0" w:color="auto"/>
        <w:right w:val="none" w:sz="0" w:space="0" w:color="auto"/>
      </w:divBdr>
    </w:div>
    <w:div w:id="1364212532">
      <w:bodyDiv w:val="1"/>
      <w:marLeft w:val="0"/>
      <w:marRight w:val="0"/>
      <w:marTop w:val="0"/>
      <w:marBottom w:val="0"/>
      <w:divBdr>
        <w:top w:val="none" w:sz="0" w:space="0" w:color="auto"/>
        <w:left w:val="none" w:sz="0" w:space="0" w:color="auto"/>
        <w:bottom w:val="none" w:sz="0" w:space="0" w:color="auto"/>
        <w:right w:val="none" w:sz="0" w:space="0" w:color="auto"/>
      </w:divBdr>
    </w:div>
    <w:div w:id="1365015250">
      <w:bodyDiv w:val="1"/>
      <w:marLeft w:val="0"/>
      <w:marRight w:val="0"/>
      <w:marTop w:val="0"/>
      <w:marBottom w:val="0"/>
      <w:divBdr>
        <w:top w:val="none" w:sz="0" w:space="0" w:color="auto"/>
        <w:left w:val="none" w:sz="0" w:space="0" w:color="auto"/>
        <w:bottom w:val="none" w:sz="0" w:space="0" w:color="auto"/>
        <w:right w:val="none" w:sz="0" w:space="0" w:color="auto"/>
      </w:divBdr>
    </w:div>
    <w:div w:id="1373993909">
      <w:bodyDiv w:val="1"/>
      <w:marLeft w:val="0"/>
      <w:marRight w:val="0"/>
      <w:marTop w:val="0"/>
      <w:marBottom w:val="0"/>
      <w:divBdr>
        <w:top w:val="none" w:sz="0" w:space="0" w:color="auto"/>
        <w:left w:val="none" w:sz="0" w:space="0" w:color="auto"/>
        <w:bottom w:val="none" w:sz="0" w:space="0" w:color="auto"/>
        <w:right w:val="none" w:sz="0" w:space="0" w:color="auto"/>
      </w:divBdr>
    </w:div>
    <w:div w:id="1379546091">
      <w:bodyDiv w:val="1"/>
      <w:marLeft w:val="0"/>
      <w:marRight w:val="0"/>
      <w:marTop w:val="0"/>
      <w:marBottom w:val="0"/>
      <w:divBdr>
        <w:top w:val="none" w:sz="0" w:space="0" w:color="auto"/>
        <w:left w:val="none" w:sz="0" w:space="0" w:color="auto"/>
        <w:bottom w:val="none" w:sz="0" w:space="0" w:color="auto"/>
        <w:right w:val="none" w:sz="0" w:space="0" w:color="auto"/>
      </w:divBdr>
    </w:div>
    <w:div w:id="1389651416">
      <w:bodyDiv w:val="1"/>
      <w:marLeft w:val="0"/>
      <w:marRight w:val="0"/>
      <w:marTop w:val="0"/>
      <w:marBottom w:val="0"/>
      <w:divBdr>
        <w:top w:val="none" w:sz="0" w:space="0" w:color="auto"/>
        <w:left w:val="none" w:sz="0" w:space="0" w:color="auto"/>
        <w:bottom w:val="none" w:sz="0" w:space="0" w:color="auto"/>
        <w:right w:val="none" w:sz="0" w:space="0" w:color="auto"/>
      </w:divBdr>
    </w:div>
    <w:div w:id="1422869150">
      <w:bodyDiv w:val="1"/>
      <w:marLeft w:val="0"/>
      <w:marRight w:val="0"/>
      <w:marTop w:val="0"/>
      <w:marBottom w:val="0"/>
      <w:divBdr>
        <w:top w:val="none" w:sz="0" w:space="0" w:color="auto"/>
        <w:left w:val="none" w:sz="0" w:space="0" w:color="auto"/>
        <w:bottom w:val="none" w:sz="0" w:space="0" w:color="auto"/>
        <w:right w:val="none" w:sz="0" w:space="0" w:color="auto"/>
      </w:divBdr>
    </w:div>
    <w:div w:id="1427996380">
      <w:bodyDiv w:val="1"/>
      <w:marLeft w:val="0"/>
      <w:marRight w:val="0"/>
      <w:marTop w:val="0"/>
      <w:marBottom w:val="0"/>
      <w:divBdr>
        <w:top w:val="none" w:sz="0" w:space="0" w:color="auto"/>
        <w:left w:val="none" w:sz="0" w:space="0" w:color="auto"/>
        <w:bottom w:val="none" w:sz="0" w:space="0" w:color="auto"/>
        <w:right w:val="none" w:sz="0" w:space="0" w:color="auto"/>
      </w:divBdr>
    </w:div>
    <w:div w:id="1432243135">
      <w:bodyDiv w:val="1"/>
      <w:marLeft w:val="0"/>
      <w:marRight w:val="0"/>
      <w:marTop w:val="0"/>
      <w:marBottom w:val="0"/>
      <w:divBdr>
        <w:top w:val="none" w:sz="0" w:space="0" w:color="auto"/>
        <w:left w:val="none" w:sz="0" w:space="0" w:color="auto"/>
        <w:bottom w:val="none" w:sz="0" w:space="0" w:color="auto"/>
        <w:right w:val="none" w:sz="0" w:space="0" w:color="auto"/>
      </w:divBdr>
    </w:div>
    <w:div w:id="1433940439">
      <w:bodyDiv w:val="1"/>
      <w:marLeft w:val="0"/>
      <w:marRight w:val="0"/>
      <w:marTop w:val="0"/>
      <w:marBottom w:val="0"/>
      <w:divBdr>
        <w:top w:val="none" w:sz="0" w:space="0" w:color="auto"/>
        <w:left w:val="none" w:sz="0" w:space="0" w:color="auto"/>
        <w:bottom w:val="none" w:sz="0" w:space="0" w:color="auto"/>
        <w:right w:val="none" w:sz="0" w:space="0" w:color="auto"/>
      </w:divBdr>
    </w:div>
    <w:div w:id="1444961084">
      <w:bodyDiv w:val="1"/>
      <w:marLeft w:val="0"/>
      <w:marRight w:val="0"/>
      <w:marTop w:val="0"/>
      <w:marBottom w:val="0"/>
      <w:divBdr>
        <w:top w:val="none" w:sz="0" w:space="0" w:color="auto"/>
        <w:left w:val="none" w:sz="0" w:space="0" w:color="auto"/>
        <w:bottom w:val="none" w:sz="0" w:space="0" w:color="auto"/>
        <w:right w:val="none" w:sz="0" w:space="0" w:color="auto"/>
      </w:divBdr>
    </w:div>
    <w:div w:id="1454865294">
      <w:bodyDiv w:val="1"/>
      <w:marLeft w:val="0"/>
      <w:marRight w:val="0"/>
      <w:marTop w:val="0"/>
      <w:marBottom w:val="0"/>
      <w:divBdr>
        <w:top w:val="none" w:sz="0" w:space="0" w:color="auto"/>
        <w:left w:val="none" w:sz="0" w:space="0" w:color="auto"/>
        <w:bottom w:val="none" w:sz="0" w:space="0" w:color="auto"/>
        <w:right w:val="none" w:sz="0" w:space="0" w:color="auto"/>
      </w:divBdr>
    </w:div>
    <w:div w:id="1461650910">
      <w:bodyDiv w:val="1"/>
      <w:marLeft w:val="0"/>
      <w:marRight w:val="0"/>
      <w:marTop w:val="0"/>
      <w:marBottom w:val="0"/>
      <w:divBdr>
        <w:top w:val="none" w:sz="0" w:space="0" w:color="auto"/>
        <w:left w:val="none" w:sz="0" w:space="0" w:color="auto"/>
        <w:bottom w:val="none" w:sz="0" w:space="0" w:color="auto"/>
        <w:right w:val="none" w:sz="0" w:space="0" w:color="auto"/>
      </w:divBdr>
    </w:div>
    <w:div w:id="1466123155">
      <w:bodyDiv w:val="1"/>
      <w:marLeft w:val="0"/>
      <w:marRight w:val="0"/>
      <w:marTop w:val="0"/>
      <w:marBottom w:val="0"/>
      <w:divBdr>
        <w:top w:val="none" w:sz="0" w:space="0" w:color="auto"/>
        <w:left w:val="none" w:sz="0" w:space="0" w:color="auto"/>
        <w:bottom w:val="none" w:sz="0" w:space="0" w:color="auto"/>
        <w:right w:val="none" w:sz="0" w:space="0" w:color="auto"/>
      </w:divBdr>
    </w:div>
    <w:div w:id="1470632397">
      <w:bodyDiv w:val="1"/>
      <w:marLeft w:val="0"/>
      <w:marRight w:val="0"/>
      <w:marTop w:val="0"/>
      <w:marBottom w:val="0"/>
      <w:divBdr>
        <w:top w:val="none" w:sz="0" w:space="0" w:color="auto"/>
        <w:left w:val="none" w:sz="0" w:space="0" w:color="auto"/>
        <w:bottom w:val="none" w:sz="0" w:space="0" w:color="auto"/>
        <w:right w:val="none" w:sz="0" w:space="0" w:color="auto"/>
      </w:divBdr>
    </w:div>
    <w:div w:id="1481576211">
      <w:bodyDiv w:val="1"/>
      <w:marLeft w:val="0"/>
      <w:marRight w:val="0"/>
      <w:marTop w:val="0"/>
      <w:marBottom w:val="0"/>
      <w:divBdr>
        <w:top w:val="none" w:sz="0" w:space="0" w:color="auto"/>
        <w:left w:val="none" w:sz="0" w:space="0" w:color="auto"/>
        <w:bottom w:val="none" w:sz="0" w:space="0" w:color="auto"/>
        <w:right w:val="none" w:sz="0" w:space="0" w:color="auto"/>
      </w:divBdr>
    </w:div>
    <w:div w:id="1488403376">
      <w:bodyDiv w:val="1"/>
      <w:marLeft w:val="0"/>
      <w:marRight w:val="0"/>
      <w:marTop w:val="0"/>
      <w:marBottom w:val="0"/>
      <w:divBdr>
        <w:top w:val="none" w:sz="0" w:space="0" w:color="auto"/>
        <w:left w:val="none" w:sz="0" w:space="0" w:color="auto"/>
        <w:bottom w:val="none" w:sz="0" w:space="0" w:color="auto"/>
        <w:right w:val="none" w:sz="0" w:space="0" w:color="auto"/>
      </w:divBdr>
    </w:div>
    <w:div w:id="1490901025">
      <w:bodyDiv w:val="1"/>
      <w:marLeft w:val="0"/>
      <w:marRight w:val="0"/>
      <w:marTop w:val="0"/>
      <w:marBottom w:val="0"/>
      <w:divBdr>
        <w:top w:val="none" w:sz="0" w:space="0" w:color="auto"/>
        <w:left w:val="none" w:sz="0" w:space="0" w:color="auto"/>
        <w:bottom w:val="none" w:sz="0" w:space="0" w:color="auto"/>
        <w:right w:val="none" w:sz="0" w:space="0" w:color="auto"/>
      </w:divBdr>
    </w:div>
    <w:div w:id="1491362728">
      <w:bodyDiv w:val="1"/>
      <w:marLeft w:val="0"/>
      <w:marRight w:val="0"/>
      <w:marTop w:val="0"/>
      <w:marBottom w:val="0"/>
      <w:divBdr>
        <w:top w:val="none" w:sz="0" w:space="0" w:color="auto"/>
        <w:left w:val="none" w:sz="0" w:space="0" w:color="auto"/>
        <w:bottom w:val="none" w:sz="0" w:space="0" w:color="auto"/>
        <w:right w:val="none" w:sz="0" w:space="0" w:color="auto"/>
      </w:divBdr>
    </w:div>
    <w:div w:id="1503621348">
      <w:bodyDiv w:val="1"/>
      <w:marLeft w:val="0"/>
      <w:marRight w:val="0"/>
      <w:marTop w:val="0"/>
      <w:marBottom w:val="0"/>
      <w:divBdr>
        <w:top w:val="none" w:sz="0" w:space="0" w:color="auto"/>
        <w:left w:val="none" w:sz="0" w:space="0" w:color="auto"/>
        <w:bottom w:val="none" w:sz="0" w:space="0" w:color="auto"/>
        <w:right w:val="none" w:sz="0" w:space="0" w:color="auto"/>
      </w:divBdr>
    </w:div>
    <w:div w:id="1508248230">
      <w:bodyDiv w:val="1"/>
      <w:marLeft w:val="0"/>
      <w:marRight w:val="0"/>
      <w:marTop w:val="0"/>
      <w:marBottom w:val="0"/>
      <w:divBdr>
        <w:top w:val="none" w:sz="0" w:space="0" w:color="auto"/>
        <w:left w:val="none" w:sz="0" w:space="0" w:color="auto"/>
        <w:bottom w:val="none" w:sz="0" w:space="0" w:color="auto"/>
        <w:right w:val="none" w:sz="0" w:space="0" w:color="auto"/>
      </w:divBdr>
    </w:div>
    <w:div w:id="1508251495">
      <w:bodyDiv w:val="1"/>
      <w:marLeft w:val="0"/>
      <w:marRight w:val="0"/>
      <w:marTop w:val="0"/>
      <w:marBottom w:val="0"/>
      <w:divBdr>
        <w:top w:val="none" w:sz="0" w:space="0" w:color="auto"/>
        <w:left w:val="none" w:sz="0" w:space="0" w:color="auto"/>
        <w:bottom w:val="none" w:sz="0" w:space="0" w:color="auto"/>
        <w:right w:val="none" w:sz="0" w:space="0" w:color="auto"/>
      </w:divBdr>
    </w:div>
    <w:div w:id="1509518536">
      <w:bodyDiv w:val="1"/>
      <w:marLeft w:val="0"/>
      <w:marRight w:val="0"/>
      <w:marTop w:val="0"/>
      <w:marBottom w:val="0"/>
      <w:divBdr>
        <w:top w:val="none" w:sz="0" w:space="0" w:color="auto"/>
        <w:left w:val="none" w:sz="0" w:space="0" w:color="auto"/>
        <w:bottom w:val="none" w:sz="0" w:space="0" w:color="auto"/>
        <w:right w:val="none" w:sz="0" w:space="0" w:color="auto"/>
      </w:divBdr>
    </w:div>
    <w:div w:id="1527013601">
      <w:bodyDiv w:val="1"/>
      <w:marLeft w:val="0"/>
      <w:marRight w:val="0"/>
      <w:marTop w:val="0"/>
      <w:marBottom w:val="0"/>
      <w:divBdr>
        <w:top w:val="none" w:sz="0" w:space="0" w:color="auto"/>
        <w:left w:val="none" w:sz="0" w:space="0" w:color="auto"/>
        <w:bottom w:val="none" w:sz="0" w:space="0" w:color="auto"/>
        <w:right w:val="none" w:sz="0" w:space="0" w:color="auto"/>
      </w:divBdr>
    </w:div>
    <w:div w:id="1534608096">
      <w:bodyDiv w:val="1"/>
      <w:marLeft w:val="0"/>
      <w:marRight w:val="0"/>
      <w:marTop w:val="0"/>
      <w:marBottom w:val="0"/>
      <w:divBdr>
        <w:top w:val="none" w:sz="0" w:space="0" w:color="auto"/>
        <w:left w:val="none" w:sz="0" w:space="0" w:color="auto"/>
        <w:bottom w:val="none" w:sz="0" w:space="0" w:color="auto"/>
        <w:right w:val="none" w:sz="0" w:space="0" w:color="auto"/>
      </w:divBdr>
    </w:div>
    <w:div w:id="1536503940">
      <w:bodyDiv w:val="1"/>
      <w:marLeft w:val="0"/>
      <w:marRight w:val="0"/>
      <w:marTop w:val="0"/>
      <w:marBottom w:val="0"/>
      <w:divBdr>
        <w:top w:val="none" w:sz="0" w:space="0" w:color="auto"/>
        <w:left w:val="none" w:sz="0" w:space="0" w:color="auto"/>
        <w:bottom w:val="none" w:sz="0" w:space="0" w:color="auto"/>
        <w:right w:val="none" w:sz="0" w:space="0" w:color="auto"/>
      </w:divBdr>
    </w:div>
    <w:div w:id="1562518030">
      <w:bodyDiv w:val="1"/>
      <w:marLeft w:val="0"/>
      <w:marRight w:val="0"/>
      <w:marTop w:val="0"/>
      <w:marBottom w:val="0"/>
      <w:divBdr>
        <w:top w:val="none" w:sz="0" w:space="0" w:color="auto"/>
        <w:left w:val="none" w:sz="0" w:space="0" w:color="auto"/>
        <w:bottom w:val="none" w:sz="0" w:space="0" w:color="auto"/>
        <w:right w:val="none" w:sz="0" w:space="0" w:color="auto"/>
      </w:divBdr>
    </w:div>
    <w:div w:id="1565988065">
      <w:bodyDiv w:val="1"/>
      <w:marLeft w:val="0"/>
      <w:marRight w:val="0"/>
      <w:marTop w:val="0"/>
      <w:marBottom w:val="0"/>
      <w:divBdr>
        <w:top w:val="none" w:sz="0" w:space="0" w:color="auto"/>
        <w:left w:val="none" w:sz="0" w:space="0" w:color="auto"/>
        <w:bottom w:val="none" w:sz="0" w:space="0" w:color="auto"/>
        <w:right w:val="none" w:sz="0" w:space="0" w:color="auto"/>
      </w:divBdr>
    </w:div>
    <w:div w:id="1574314716">
      <w:bodyDiv w:val="1"/>
      <w:marLeft w:val="0"/>
      <w:marRight w:val="0"/>
      <w:marTop w:val="0"/>
      <w:marBottom w:val="0"/>
      <w:divBdr>
        <w:top w:val="none" w:sz="0" w:space="0" w:color="auto"/>
        <w:left w:val="none" w:sz="0" w:space="0" w:color="auto"/>
        <w:bottom w:val="none" w:sz="0" w:space="0" w:color="auto"/>
        <w:right w:val="none" w:sz="0" w:space="0" w:color="auto"/>
      </w:divBdr>
    </w:div>
    <w:div w:id="1585263264">
      <w:bodyDiv w:val="1"/>
      <w:marLeft w:val="0"/>
      <w:marRight w:val="0"/>
      <w:marTop w:val="0"/>
      <w:marBottom w:val="0"/>
      <w:divBdr>
        <w:top w:val="none" w:sz="0" w:space="0" w:color="auto"/>
        <w:left w:val="none" w:sz="0" w:space="0" w:color="auto"/>
        <w:bottom w:val="none" w:sz="0" w:space="0" w:color="auto"/>
        <w:right w:val="none" w:sz="0" w:space="0" w:color="auto"/>
      </w:divBdr>
    </w:div>
    <w:div w:id="1589919982">
      <w:bodyDiv w:val="1"/>
      <w:marLeft w:val="0"/>
      <w:marRight w:val="0"/>
      <w:marTop w:val="0"/>
      <w:marBottom w:val="0"/>
      <w:divBdr>
        <w:top w:val="none" w:sz="0" w:space="0" w:color="auto"/>
        <w:left w:val="none" w:sz="0" w:space="0" w:color="auto"/>
        <w:bottom w:val="none" w:sz="0" w:space="0" w:color="auto"/>
        <w:right w:val="none" w:sz="0" w:space="0" w:color="auto"/>
      </w:divBdr>
    </w:div>
    <w:div w:id="1591425810">
      <w:bodyDiv w:val="1"/>
      <w:marLeft w:val="0"/>
      <w:marRight w:val="0"/>
      <w:marTop w:val="0"/>
      <w:marBottom w:val="0"/>
      <w:divBdr>
        <w:top w:val="none" w:sz="0" w:space="0" w:color="auto"/>
        <w:left w:val="none" w:sz="0" w:space="0" w:color="auto"/>
        <w:bottom w:val="none" w:sz="0" w:space="0" w:color="auto"/>
        <w:right w:val="none" w:sz="0" w:space="0" w:color="auto"/>
      </w:divBdr>
    </w:div>
    <w:div w:id="1602684110">
      <w:bodyDiv w:val="1"/>
      <w:marLeft w:val="0"/>
      <w:marRight w:val="0"/>
      <w:marTop w:val="0"/>
      <w:marBottom w:val="0"/>
      <w:divBdr>
        <w:top w:val="none" w:sz="0" w:space="0" w:color="auto"/>
        <w:left w:val="none" w:sz="0" w:space="0" w:color="auto"/>
        <w:bottom w:val="none" w:sz="0" w:space="0" w:color="auto"/>
        <w:right w:val="none" w:sz="0" w:space="0" w:color="auto"/>
      </w:divBdr>
    </w:div>
    <w:div w:id="1614090569">
      <w:bodyDiv w:val="1"/>
      <w:marLeft w:val="0"/>
      <w:marRight w:val="0"/>
      <w:marTop w:val="0"/>
      <w:marBottom w:val="0"/>
      <w:divBdr>
        <w:top w:val="none" w:sz="0" w:space="0" w:color="auto"/>
        <w:left w:val="none" w:sz="0" w:space="0" w:color="auto"/>
        <w:bottom w:val="none" w:sz="0" w:space="0" w:color="auto"/>
        <w:right w:val="none" w:sz="0" w:space="0" w:color="auto"/>
      </w:divBdr>
    </w:div>
    <w:div w:id="1633098091">
      <w:bodyDiv w:val="1"/>
      <w:marLeft w:val="0"/>
      <w:marRight w:val="0"/>
      <w:marTop w:val="0"/>
      <w:marBottom w:val="0"/>
      <w:divBdr>
        <w:top w:val="none" w:sz="0" w:space="0" w:color="auto"/>
        <w:left w:val="none" w:sz="0" w:space="0" w:color="auto"/>
        <w:bottom w:val="none" w:sz="0" w:space="0" w:color="auto"/>
        <w:right w:val="none" w:sz="0" w:space="0" w:color="auto"/>
      </w:divBdr>
    </w:div>
    <w:div w:id="1638684259">
      <w:bodyDiv w:val="1"/>
      <w:marLeft w:val="0"/>
      <w:marRight w:val="0"/>
      <w:marTop w:val="0"/>
      <w:marBottom w:val="0"/>
      <w:divBdr>
        <w:top w:val="none" w:sz="0" w:space="0" w:color="auto"/>
        <w:left w:val="none" w:sz="0" w:space="0" w:color="auto"/>
        <w:bottom w:val="none" w:sz="0" w:space="0" w:color="auto"/>
        <w:right w:val="none" w:sz="0" w:space="0" w:color="auto"/>
      </w:divBdr>
    </w:div>
    <w:div w:id="1656254419">
      <w:bodyDiv w:val="1"/>
      <w:marLeft w:val="0"/>
      <w:marRight w:val="0"/>
      <w:marTop w:val="0"/>
      <w:marBottom w:val="0"/>
      <w:divBdr>
        <w:top w:val="none" w:sz="0" w:space="0" w:color="auto"/>
        <w:left w:val="none" w:sz="0" w:space="0" w:color="auto"/>
        <w:bottom w:val="none" w:sz="0" w:space="0" w:color="auto"/>
        <w:right w:val="none" w:sz="0" w:space="0" w:color="auto"/>
      </w:divBdr>
    </w:div>
    <w:div w:id="1660158869">
      <w:bodyDiv w:val="1"/>
      <w:marLeft w:val="0"/>
      <w:marRight w:val="0"/>
      <w:marTop w:val="0"/>
      <w:marBottom w:val="0"/>
      <w:divBdr>
        <w:top w:val="none" w:sz="0" w:space="0" w:color="auto"/>
        <w:left w:val="none" w:sz="0" w:space="0" w:color="auto"/>
        <w:bottom w:val="none" w:sz="0" w:space="0" w:color="auto"/>
        <w:right w:val="none" w:sz="0" w:space="0" w:color="auto"/>
      </w:divBdr>
    </w:div>
    <w:div w:id="1660234751">
      <w:bodyDiv w:val="1"/>
      <w:marLeft w:val="0"/>
      <w:marRight w:val="0"/>
      <w:marTop w:val="0"/>
      <w:marBottom w:val="0"/>
      <w:divBdr>
        <w:top w:val="none" w:sz="0" w:space="0" w:color="auto"/>
        <w:left w:val="none" w:sz="0" w:space="0" w:color="auto"/>
        <w:bottom w:val="none" w:sz="0" w:space="0" w:color="auto"/>
        <w:right w:val="none" w:sz="0" w:space="0" w:color="auto"/>
      </w:divBdr>
    </w:div>
    <w:div w:id="1665670553">
      <w:bodyDiv w:val="1"/>
      <w:marLeft w:val="0"/>
      <w:marRight w:val="0"/>
      <w:marTop w:val="0"/>
      <w:marBottom w:val="0"/>
      <w:divBdr>
        <w:top w:val="none" w:sz="0" w:space="0" w:color="auto"/>
        <w:left w:val="none" w:sz="0" w:space="0" w:color="auto"/>
        <w:bottom w:val="none" w:sz="0" w:space="0" w:color="auto"/>
        <w:right w:val="none" w:sz="0" w:space="0" w:color="auto"/>
      </w:divBdr>
    </w:div>
    <w:div w:id="1667517807">
      <w:bodyDiv w:val="1"/>
      <w:marLeft w:val="0"/>
      <w:marRight w:val="0"/>
      <w:marTop w:val="0"/>
      <w:marBottom w:val="0"/>
      <w:divBdr>
        <w:top w:val="none" w:sz="0" w:space="0" w:color="auto"/>
        <w:left w:val="none" w:sz="0" w:space="0" w:color="auto"/>
        <w:bottom w:val="none" w:sz="0" w:space="0" w:color="auto"/>
        <w:right w:val="none" w:sz="0" w:space="0" w:color="auto"/>
      </w:divBdr>
    </w:div>
    <w:div w:id="1671640219">
      <w:bodyDiv w:val="1"/>
      <w:marLeft w:val="0"/>
      <w:marRight w:val="0"/>
      <w:marTop w:val="0"/>
      <w:marBottom w:val="0"/>
      <w:divBdr>
        <w:top w:val="none" w:sz="0" w:space="0" w:color="auto"/>
        <w:left w:val="none" w:sz="0" w:space="0" w:color="auto"/>
        <w:bottom w:val="none" w:sz="0" w:space="0" w:color="auto"/>
        <w:right w:val="none" w:sz="0" w:space="0" w:color="auto"/>
      </w:divBdr>
    </w:div>
    <w:div w:id="1679774689">
      <w:bodyDiv w:val="1"/>
      <w:marLeft w:val="0"/>
      <w:marRight w:val="0"/>
      <w:marTop w:val="0"/>
      <w:marBottom w:val="0"/>
      <w:divBdr>
        <w:top w:val="none" w:sz="0" w:space="0" w:color="auto"/>
        <w:left w:val="none" w:sz="0" w:space="0" w:color="auto"/>
        <w:bottom w:val="none" w:sz="0" w:space="0" w:color="auto"/>
        <w:right w:val="none" w:sz="0" w:space="0" w:color="auto"/>
      </w:divBdr>
    </w:div>
    <w:div w:id="1688091791">
      <w:bodyDiv w:val="1"/>
      <w:marLeft w:val="0"/>
      <w:marRight w:val="0"/>
      <w:marTop w:val="0"/>
      <w:marBottom w:val="0"/>
      <w:divBdr>
        <w:top w:val="none" w:sz="0" w:space="0" w:color="auto"/>
        <w:left w:val="none" w:sz="0" w:space="0" w:color="auto"/>
        <w:bottom w:val="none" w:sz="0" w:space="0" w:color="auto"/>
        <w:right w:val="none" w:sz="0" w:space="0" w:color="auto"/>
      </w:divBdr>
    </w:div>
    <w:div w:id="1688865253">
      <w:bodyDiv w:val="1"/>
      <w:marLeft w:val="0"/>
      <w:marRight w:val="0"/>
      <w:marTop w:val="0"/>
      <w:marBottom w:val="0"/>
      <w:divBdr>
        <w:top w:val="none" w:sz="0" w:space="0" w:color="auto"/>
        <w:left w:val="none" w:sz="0" w:space="0" w:color="auto"/>
        <w:bottom w:val="none" w:sz="0" w:space="0" w:color="auto"/>
        <w:right w:val="none" w:sz="0" w:space="0" w:color="auto"/>
      </w:divBdr>
    </w:div>
    <w:div w:id="1700813260">
      <w:bodyDiv w:val="1"/>
      <w:marLeft w:val="0"/>
      <w:marRight w:val="0"/>
      <w:marTop w:val="0"/>
      <w:marBottom w:val="0"/>
      <w:divBdr>
        <w:top w:val="none" w:sz="0" w:space="0" w:color="auto"/>
        <w:left w:val="none" w:sz="0" w:space="0" w:color="auto"/>
        <w:bottom w:val="none" w:sz="0" w:space="0" w:color="auto"/>
        <w:right w:val="none" w:sz="0" w:space="0" w:color="auto"/>
      </w:divBdr>
    </w:div>
    <w:div w:id="1702436568">
      <w:bodyDiv w:val="1"/>
      <w:marLeft w:val="0"/>
      <w:marRight w:val="0"/>
      <w:marTop w:val="0"/>
      <w:marBottom w:val="0"/>
      <w:divBdr>
        <w:top w:val="none" w:sz="0" w:space="0" w:color="auto"/>
        <w:left w:val="none" w:sz="0" w:space="0" w:color="auto"/>
        <w:bottom w:val="none" w:sz="0" w:space="0" w:color="auto"/>
        <w:right w:val="none" w:sz="0" w:space="0" w:color="auto"/>
      </w:divBdr>
    </w:div>
    <w:div w:id="1739816664">
      <w:bodyDiv w:val="1"/>
      <w:marLeft w:val="0"/>
      <w:marRight w:val="0"/>
      <w:marTop w:val="0"/>
      <w:marBottom w:val="0"/>
      <w:divBdr>
        <w:top w:val="none" w:sz="0" w:space="0" w:color="auto"/>
        <w:left w:val="none" w:sz="0" w:space="0" w:color="auto"/>
        <w:bottom w:val="none" w:sz="0" w:space="0" w:color="auto"/>
        <w:right w:val="none" w:sz="0" w:space="0" w:color="auto"/>
      </w:divBdr>
    </w:div>
    <w:div w:id="1753968436">
      <w:bodyDiv w:val="1"/>
      <w:marLeft w:val="0"/>
      <w:marRight w:val="0"/>
      <w:marTop w:val="0"/>
      <w:marBottom w:val="0"/>
      <w:divBdr>
        <w:top w:val="none" w:sz="0" w:space="0" w:color="auto"/>
        <w:left w:val="none" w:sz="0" w:space="0" w:color="auto"/>
        <w:bottom w:val="none" w:sz="0" w:space="0" w:color="auto"/>
        <w:right w:val="none" w:sz="0" w:space="0" w:color="auto"/>
      </w:divBdr>
    </w:div>
    <w:div w:id="1764523416">
      <w:bodyDiv w:val="1"/>
      <w:marLeft w:val="0"/>
      <w:marRight w:val="0"/>
      <w:marTop w:val="0"/>
      <w:marBottom w:val="0"/>
      <w:divBdr>
        <w:top w:val="none" w:sz="0" w:space="0" w:color="auto"/>
        <w:left w:val="none" w:sz="0" w:space="0" w:color="auto"/>
        <w:bottom w:val="none" w:sz="0" w:space="0" w:color="auto"/>
        <w:right w:val="none" w:sz="0" w:space="0" w:color="auto"/>
      </w:divBdr>
    </w:div>
    <w:div w:id="1772700830">
      <w:bodyDiv w:val="1"/>
      <w:marLeft w:val="0"/>
      <w:marRight w:val="0"/>
      <w:marTop w:val="0"/>
      <w:marBottom w:val="0"/>
      <w:divBdr>
        <w:top w:val="none" w:sz="0" w:space="0" w:color="auto"/>
        <w:left w:val="none" w:sz="0" w:space="0" w:color="auto"/>
        <w:bottom w:val="none" w:sz="0" w:space="0" w:color="auto"/>
        <w:right w:val="none" w:sz="0" w:space="0" w:color="auto"/>
      </w:divBdr>
    </w:div>
    <w:div w:id="1792239318">
      <w:bodyDiv w:val="1"/>
      <w:marLeft w:val="0"/>
      <w:marRight w:val="0"/>
      <w:marTop w:val="0"/>
      <w:marBottom w:val="0"/>
      <w:divBdr>
        <w:top w:val="none" w:sz="0" w:space="0" w:color="auto"/>
        <w:left w:val="none" w:sz="0" w:space="0" w:color="auto"/>
        <w:bottom w:val="none" w:sz="0" w:space="0" w:color="auto"/>
        <w:right w:val="none" w:sz="0" w:space="0" w:color="auto"/>
      </w:divBdr>
    </w:div>
    <w:div w:id="1793939618">
      <w:bodyDiv w:val="1"/>
      <w:marLeft w:val="0"/>
      <w:marRight w:val="0"/>
      <w:marTop w:val="0"/>
      <w:marBottom w:val="0"/>
      <w:divBdr>
        <w:top w:val="none" w:sz="0" w:space="0" w:color="auto"/>
        <w:left w:val="none" w:sz="0" w:space="0" w:color="auto"/>
        <w:bottom w:val="none" w:sz="0" w:space="0" w:color="auto"/>
        <w:right w:val="none" w:sz="0" w:space="0" w:color="auto"/>
      </w:divBdr>
    </w:div>
    <w:div w:id="1796412563">
      <w:bodyDiv w:val="1"/>
      <w:marLeft w:val="0"/>
      <w:marRight w:val="0"/>
      <w:marTop w:val="0"/>
      <w:marBottom w:val="0"/>
      <w:divBdr>
        <w:top w:val="none" w:sz="0" w:space="0" w:color="auto"/>
        <w:left w:val="none" w:sz="0" w:space="0" w:color="auto"/>
        <w:bottom w:val="none" w:sz="0" w:space="0" w:color="auto"/>
        <w:right w:val="none" w:sz="0" w:space="0" w:color="auto"/>
      </w:divBdr>
    </w:div>
    <w:div w:id="1799832252">
      <w:bodyDiv w:val="1"/>
      <w:marLeft w:val="0"/>
      <w:marRight w:val="0"/>
      <w:marTop w:val="0"/>
      <w:marBottom w:val="0"/>
      <w:divBdr>
        <w:top w:val="none" w:sz="0" w:space="0" w:color="auto"/>
        <w:left w:val="none" w:sz="0" w:space="0" w:color="auto"/>
        <w:bottom w:val="none" w:sz="0" w:space="0" w:color="auto"/>
        <w:right w:val="none" w:sz="0" w:space="0" w:color="auto"/>
      </w:divBdr>
    </w:div>
    <w:div w:id="1802654008">
      <w:bodyDiv w:val="1"/>
      <w:marLeft w:val="0"/>
      <w:marRight w:val="0"/>
      <w:marTop w:val="0"/>
      <w:marBottom w:val="0"/>
      <w:divBdr>
        <w:top w:val="none" w:sz="0" w:space="0" w:color="auto"/>
        <w:left w:val="none" w:sz="0" w:space="0" w:color="auto"/>
        <w:bottom w:val="none" w:sz="0" w:space="0" w:color="auto"/>
        <w:right w:val="none" w:sz="0" w:space="0" w:color="auto"/>
      </w:divBdr>
    </w:div>
    <w:div w:id="1804302456">
      <w:bodyDiv w:val="1"/>
      <w:marLeft w:val="0"/>
      <w:marRight w:val="0"/>
      <w:marTop w:val="0"/>
      <w:marBottom w:val="0"/>
      <w:divBdr>
        <w:top w:val="none" w:sz="0" w:space="0" w:color="auto"/>
        <w:left w:val="none" w:sz="0" w:space="0" w:color="auto"/>
        <w:bottom w:val="none" w:sz="0" w:space="0" w:color="auto"/>
        <w:right w:val="none" w:sz="0" w:space="0" w:color="auto"/>
      </w:divBdr>
    </w:div>
    <w:div w:id="1810171859">
      <w:bodyDiv w:val="1"/>
      <w:marLeft w:val="0"/>
      <w:marRight w:val="0"/>
      <w:marTop w:val="0"/>
      <w:marBottom w:val="0"/>
      <w:divBdr>
        <w:top w:val="none" w:sz="0" w:space="0" w:color="auto"/>
        <w:left w:val="none" w:sz="0" w:space="0" w:color="auto"/>
        <w:bottom w:val="none" w:sz="0" w:space="0" w:color="auto"/>
        <w:right w:val="none" w:sz="0" w:space="0" w:color="auto"/>
      </w:divBdr>
    </w:div>
    <w:div w:id="1812359825">
      <w:bodyDiv w:val="1"/>
      <w:marLeft w:val="0"/>
      <w:marRight w:val="0"/>
      <w:marTop w:val="0"/>
      <w:marBottom w:val="0"/>
      <w:divBdr>
        <w:top w:val="none" w:sz="0" w:space="0" w:color="auto"/>
        <w:left w:val="none" w:sz="0" w:space="0" w:color="auto"/>
        <w:bottom w:val="none" w:sz="0" w:space="0" w:color="auto"/>
        <w:right w:val="none" w:sz="0" w:space="0" w:color="auto"/>
      </w:divBdr>
    </w:div>
    <w:div w:id="1812602061">
      <w:bodyDiv w:val="1"/>
      <w:marLeft w:val="0"/>
      <w:marRight w:val="0"/>
      <w:marTop w:val="0"/>
      <w:marBottom w:val="0"/>
      <w:divBdr>
        <w:top w:val="none" w:sz="0" w:space="0" w:color="auto"/>
        <w:left w:val="none" w:sz="0" w:space="0" w:color="auto"/>
        <w:bottom w:val="none" w:sz="0" w:space="0" w:color="auto"/>
        <w:right w:val="none" w:sz="0" w:space="0" w:color="auto"/>
      </w:divBdr>
    </w:div>
    <w:div w:id="1812820068">
      <w:bodyDiv w:val="1"/>
      <w:marLeft w:val="0"/>
      <w:marRight w:val="0"/>
      <w:marTop w:val="0"/>
      <w:marBottom w:val="0"/>
      <w:divBdr>
        <w:top w:val="none" w:sz="0" w:space="0" w:color="auto"/>
        <w:left w:val="none" w:sz="0" w:space="0" w:color="auto"/>
        <w:bottom w:val="none" w:sz="0" w:space="0" w:color="auto"/>
        <w:right w:val="none" w:sz="0" w:space="0" w:color="auto"/>
      </w:divBdr>
    </w:div>
    <w:div w:id="1830632869">
      <w:bodyDiv w:val="1"/>
      <w:marLeft w:val="0"/>
      <w:marRight w:val="0"/>
      <w:marTop w:val="0"/>
      <w:marBottom w:val="0"/>
      <w:divBdr>
        <w:top w:val="none" w:sz="0" w:space="0" w:color="auto"/>
        <w:left w:val="none" w:sz="0" w:space="0" w:color="auto"/>
        <w:bottom w:val="none" w:sz="0" w:space="0" w:color="auto"/>
        <w:right w:val="none" w:sz="0" w:space="0" w:color="auto"/>
      </w:divBdr>
    </w:div>
    <w:div w:id="1831169900">
      <w:bodyDiv w:val="1"/>
      <w:marLeft w:val="0"/>
      <w:marRight w:val="0"/>
      <w:marTop w:val="0"/>
      <w:marBottom w:val="0"/>
      <w:divBdr>
        <w:top w:val="none" w:sz="0" w:space="0" w:color="auto"/>
        <w:left w:val="none" w:sz="0" w:space="0" w:color="auto"/>
        <w:bottom w:val="none" w:sz="0" w:space="0" w:color="auto"/>
        <w:right w:val="none" w:sz="0" w:space="0" w:color="auto"/>
      </w:divBdr>
    </w:div>
    <w:div w:id="1832065092">
      <w:bodyDiv w:val="1"/>
      <w:marLeft w:val="0"/>
      <w:marRight w:val="0"/>
      <w:marTop w:val="0"/>
      <w:marBottom w:val="0"/>
      <w:divBdr>
        <w:top w:val="none" w:sz="0" w:space="0" w:color="auto"/>
        <w:left w:val="none" w:sz="0" w:space="0" w:color="auto"/>
        <w:bottom w:val="none" w:sz="0" w:space="0" w:color="auto"/>
        <w:right w:val="none" w:sz="0" w:space="0" w:color="auto"/>
      </w:divBdr>
    </w:div>
    <w:div w:id="1845434475">
      <w:bodyDiv w:val="1"/>
      <w:marLeft w:val="0"/>
      <w:marRight w:val="0"/>
      <w:marTop w:val="0"/>
      <w:marBottom w:val="0"/>
      <w:divBdr>
        <w:top w:val="none" w:sz="0" w:space="0" w:color="auto"/>
        <w:left w:val="none" w:sz="0" w:space="0" w:color="auto"/>
        <w:bottom w:val="none" w:sz="0" w:space="0" w:color="auto"/>
        <w:right w:val="none" w:sz="0" w:space="0" w:color="auto"/>
      </w:divBdr>
    </w:div>
    <w:div w:id="1852720811">
      <w:bodyDiv w:val="1"/>
      <w:marLeft w:val="0"/>
      <w:marRight w:val="0"/>
      <w:marTop w:val="0"/>
      <w:marBottom w:val="0"/>
      <w:divBdr>
        <w:top w:val="none" w:sz="0" w:space="0" w:color="auto"/>
        <w:left w:val="none" w:sz="0" w:space="0" w:color="auto"/>
        <w:bottom w:val="none" w:sz="0" w:space="0" w:color="auto"/>
        <w:right w:val="none" w:sz="0" w:space="0" w:color="auto"/>
      </w:divBdr>
    </w:div>
    <w:div w:id="1858691445">
      <w:bodyDiv w:val="1"/>
      <w:marLeft w:val="0"/>
      <w:marRight w:val="0"/>
      <w:marTop w:val="0"/>
      <w:marBottom w:val="0"/>
      <w:divBdr>
        <w:top w:val="none" w:sz="0" w:space="0" w:color="auto"/>
        <w:left w:val="none" w:sz="0" w:space="0" w:color="auto"/>
        <w:bottom w:val="none" w:sz="0" w:space="0" w:color="auto"/>
        <w:right w:val="none" w:sz="0" w:space="0" w:color="auto"/>
      </w:divBdr>
    </w:div>
    <w:div w:id="1861819593">
      <w:bodyDiv w:val="1"/>
      <w:marLeft w:val="0"/>
      <w:marRight w:val="0"/>
      <w:marTop w:val="0"/>
      <w:marBottom w:val="0"/>
      <w:divBdr>
        <w:top w:val="none" w:sz="0" w:space="0" w:color="auto"/>
        <w:left w:val="none" w:sz="0" w:space="0" w:color="auto"/>
        <w:bottom w:val="none" w:sz="0" w:space="0" w:color="auto"/>
        <w:right w:val="none" w:sz="0" w:space="0" w:color="auto"/>
      </w:divBdr>
    </w:div>
    <w:div w:id="1866820463">
      <w:bodyDiv w:val="1"/>
      <w:marLeft w:val="0"/>
      <w:marRight w:val="0"/>
      <w:marTop w:val="0"/>
      <w:marBottom w:val="0"/>
      <w:divBdr>
        <w:top w:val="none" w:sz="0" w:space="0" w:color="auto"/>
        <w:left w:val="none" w:sz="0" w:space="0" w:color="auto"/>
        <w:bottom w:val="none" w:sz="0" w:space="0" w:color="auto"/>
        <w:right w:val="none" w:sz="0" w:space="0" w:color="auto"/>
      </w:divBdr>
    </w:div>
    <w:div w:id="1867789372">
      <w:bodyDiv w:val="1"/>
      <w:marLeft w:val="0"/>
      <w:marRight w:val="0"/>
      <w:marTop w:val="0"/>
      <w:marBottom w:val="0"/>
      <w:divBdr>
        <w:top w:val="none" w:sz="0" w:space="0" w:color="auto"/>
        <w:left w:val="none" w:sz="0" w:space="0" w:color="auto"/>
        <w:bottom w:val="none" w:sz="0" w:space="0" w:color="auto"/>
        <w:right w:val="none" w:sz="0" w:space="0" w:color="auto"/>
      </w:divBdr>
    </w:div>
    <w:div w:id="1870099008">
      <w:bodyDiv w:val="1"/>
      <w:marLeft w:val="0"/>
      <w:marRight w:val="0"/>
      <w:marTop w:val="0"/>
      <w:marBottom w:val="0"/>
      <w:divBdr>
        <w:top w:val="none" w:sz="0" w:space="0" w:color="auto"/>
        <w:left w:val="none" w:sz="0" w:space="0" w:color="auto"/>
        <w:bottom w:val="none" w:sz="0" w:space="0" w:color="auto"/>
        <w:right w:val="none" w:sz="0" w:space="0" w:color="auto"/>
      </w:divBdr>
    </w:div>
    <w:div w:id="1885629230">
      <w:bodyDiv w:val="1"/>
      <w:marLeft w:val="0"/>
      <w:marRight w:val="0"/>
      <w:marTop w:val="0"/>
      <w:marBottom w:val="0"/>
      <w:divBdr>
        <w:top w:val="none" w:sz="0" w:space="0" w:color="auto"/>
        <w:left w:val="none" w:sz="0" w:space="0" w:color="auto"/>
        <w:bottom w:val="none" w:sz="0" w:space="0" w:color="auto"/>
        <w:right w:val="none" w:sz="0" w:space="0" w:color="auto"/>
      </w:divBdr>
    </w:div>
    <w:div w:id="1886211505">
      <w:bodyDiv w:val="1"/>
      <w:marLeft w:val="0"/>
      <w:marRight w:val="0"/>
      <w:marTop w:val="0"/>
      <w:marBottom w:val="0"/>
      <w:divBdr>
        <w:top w:val="none" w:sz="0" w:space="0" w:color="auto"/>
        <w:left w:val="none" w:sz="0" w:space="0" w:color="auto"/>
        <w:bottom w:val="none" w:sz="0" w:space="0" w:color="auto"/>
        <w:right w:val="none" w:sz="0" w:space="0" w:color="auto"/>
      </w:divBdr>
    </w:div>
    <w:div w:id="1894541386">
      <w:bodyDiv w:val="1"/>
      <w:marLeft w:val="0"/>
      <w:marRight w:val="0"/>
      <w:marTop w:val="0"/>
      <w:marBottom w:val="0"/>
      <w:divBdr>
        <w:top w:val="none" w:sz="0" w:space="0" w:color="auto"/>
        <w:left w:val="none" w:sz="0" w:space="0" w:color="auto"/>
        <w:bottom w:val="none" w:sz="0" w:space="0" w:color="auto"/>
        <w:right w:val="none" w:sz="0" w:space="0" w:color="auto"/>
      </w:divBdr>
    </w:div>
    <w:div w:id="1897548257">
      <w:bodyDiv w:val="1"/>
      <w:marLeft w:val="0"/>
      <w:marRight w:val="0"/>
      <w:marTop w:val="0"/>
      <w:marBottom w:val="0"/>
      <w:divBdr>
        <w:top w:val="none" w:sz="0" w:space="0" w:color="auto"/>
        <w:left w:val="none" w:sz="0" w:space="0" w:color="auto"/>
        <w:bottom w:val="none" w:sz="0" w:space="0" w:color="auto"/>
        <w:right w:val="none" w:sz="0" w:space="0" w:color="auto"/>
      </w:divBdr>
    </w:div>
    <w:div w:id="1922374626">
      <w:bodyDiv w:val="1"/>
      <w:marLeft w:val="0"/>
      <w:marRight w:val="0"/>
      <w:marTop w:val="0"/>
      <w:marBottom w:val="0"/>
      <w:divBdr>
        <w:top w:val="none" w:sz="0" w:space="0" w:color="auto"/>
        <w:left w:val="none" w:sz="0" w:space="0" w:color="auto"/>
        <w:bottom w:val="none" w:sz="0" w:space="0" w:color="auto"/>
        <w:right w:val="none" w:sz="0" w:space="0" w:color="auto"/>
      </w:divBdr>
    </w:div>
    <w:div w:id="1925794127">
      <w:bodyDiv w:val="1"/>
      <w:marLeft w:val="0"/>
      <w:marRight w:val="0"/>
      <w:marTop w:val="0"/>
      <w:marBottom w:val="0"/>
      <w:divBdr>
        <w:top w:val="none" w:sz="0" w:space="0" w:color="auto"/>
        <w:left w:val="none" w:sz="0" w:space="0" w:color="auto"/>
        <w:bottom w:val="none" w:sz="0" w:space="0" w:color="auto"/>
        <w:right w:val="none" w:sz="0" w:space="0" w:color="auto"/>
      </w:divBdr>
    </w:div>
    <w:div w:id="1928876688">
      <w:bodyDiv w:val="1"/>
      <w:marLeft w:val="0"/>
      <w:marRight w:val="0"/>
      <w:marTop w:val="0"/>
      <w:marBottom w:val="0"/>
      <w:divBdr>
        <w:top w:val="none" w:sz="0" w:space="0" w:color="auto"/>
        <w:left w:val="none" w:sz="0" w:space="0" w:color="auto"/>
        <w:bottom w:val="none" w:sz="0" w:space="0" w:color="auto"/>
        <w:right w:val="none" w:sz="0" w:space="0" w:color="auto"/>
      </w:divBdr>
    </w:div>
    <w:div w:id="1941449079">
      <w:bodyDiv w:val="1"/>
      <w:marLeft w:val="0"/>
      <w:marRight w:val="0"/>
      <w:marTop w:val="0"/>
      <w:marBottom w:val="0"/>
      <w:divBdr>
        <w:top w:val="none" w:sz="0" w:space="0" w:color="auto"/>
        <w:left w:val="none" w:sz="0" w:space="0" w:color="auto"/>
        <w:bottom w:val="none" w:sz="0" w:space="0" w:color="auto"/>
        <w:right w:val="none" w:sz="0" w:space="0" w:color="auto"/>
      </w:divBdr>
    </w:div>
    <w:div w:id="1951234993">
      <w:bodyDiv w:val="1"/>
      <w:marLeft w:val="0"/>
      <w:marRight w:val="0"/>
      <w:marTop w:val="0"/>
      <w:marBottom w:val="0"/>
      <w:divBdr>
        <w:top w:val="none" w:sz="0" w:space="0" w:color="auto"/>
        <w:left w:val="none" w:sz="0" w:space="0" w:color="auto"/>
        <w:bottom w:val="none" w:sz="0" w:space="0" w:color="auto"/>
        <w:right w:val="none" w:sz="0" w:space="0" w:color="auto"/>
      </w:divBdr>
    </w:div>
    <w:div w:id="1961720874">
      <w:bodyDiv w:val="1"/>
      <w:marLeft w:val="0"/>
      <w:marRight w:val="0"/>
      <w:marTop w:val="0"/>
      <w:marBottom w:val="0"/>
      <w:divBdr>
        <w:top w:val="none" w:sz="0" w:space="0" w:color="auto"/>
        <w:left w:val="none" w:sz="0" w:space="0" w:color="auto"/>
        <w:bottom w:val="none" w:sz="0" w:space="0" w:color="auto"/>
        <w:right w:val="none" w:sz="0" w:space="0" w:color="auto"/>
      </w:divBdr>
    </w:div>
    <w:div w:id="1964266785">
      <w:bodyDiv w:val="1"/>
      <w:marLeft w:val="0"/>
      <w:marRight w:val="0"/>
      <w:marTop w:val="0"/>
      <w:marBottom w:val="0"/>
      <w:divBdr>
        <w:top w:val="none" w:sz="0" w:space="0" w:color="auto"/>
        <w:left w:val="none" w:sz="0" w:space="0" w:color="auto"/>
        <w:bottom w:val="none" w:sz="0" w:space="0" w:color="auto"/>
        <w:right w:val="none" w:sz="0" w:space="0" w:color="auto"/>
      </w:divBdr>
    </w:div>
    <w:div w:id="1965378500">
      <w:bodyDiv w:val="1"/>
      <w:marLeft w:val="0"/>
      <w:marRight w:val="0"/>
      <w:marTop w:val="0"/>
      <w:marBottom w:val="0"/>
      <w:divBdr>
        <w:top w:val="none" w:sz="0" w:space="0" w:color="auto"/>
        <w:left w:val="none" w:sz="0" w:space="0" w:color="auto"/>
        <w:bottom w:val="none" w:sz="0" w:space="0" w:color="auto"/>
        <w:right w:val="none" w:sz="0" w:space="0" w:color="auto"/>
      </w:divBdr>
    </w:div>
    <w:div w:id="1972204636">
      <w:bodyDiv w:val="1"/>
      <w:marLeft w:val="0"/>
      <w:marRight w:val="0"/>
      <w:marTop w:val="0"/>
      <w:marBottom w:val="0"/>
      <w:divBdr>
        <w:top w:val="none" w:sz="0" w:space="0" w:color="auto"/>
        <w:left w:val="none" w:sz="0" w:space="0" w:color="auto"/>
        <w:bottom w:val="none" w:sz="0" w:space="0" w:color="auto"/>
        <w:right w:val="none" w:sz="0" w:space="0" w:color="auto"/>
      </w:divBdr>
    </w:div>
    <w:div w:id="1975678457">
      <w:bodyDiv w:val="1"/>
      <w:marLeft w:val="0"/>
      <w:marRight w:val="0"/>
      <w:marTop w:val="0"/>
      <w:marBottom w:val="0"/>
      <w:divBdr>
        <w:top w:val="none" w:sz="0" w:space="0" w:color="auto"/>
        <w:left w:val="none" w:sz="0" w:space="0" w:color="auto"/>
        <w:bottom w:val="none" w:sz="0" w:space="0" w:color="auto"/>
        <w:right w:val="none" w:sz="0" w:space="0" w:color="auto"/>
      </w:divBdr>
    </w:div>
    <w:div w:id="1995331982">
      <w:bodyDiv w:val="1"/>
      <w:marLeft w:val="0"/>
      <w:marRight w:val="0"/>
      <w:marTop w:val="0"/>
      <w:marBottom w:val="0"/>
      <w:divBdr>
        <w:top w:val="none" w:sz="0" w:space="0" w:color="auto"/>
        <w:left w:val="none" w:sz="0" w:space="0" w:color="auto"/>
        <w:bottom w:val="none" w:sz="0" w:space="0" w:color="auto"/>
        <w:right w:val="none" w:sz="0" w:space="0" w:color="auto"/>
      </w:divBdr>
    </w:div>
    <w:div w:id="1995912969">
      <w:bodyDiv w:val="1"/>
      <w:marLeft w:val="0"/>
      <w:marRight w:val="0"/>
      <w:marTop w:val="0"/>
      <w:marBottom w:val="0"/>
      <w:divBdr>
        <w:top w:val="none" w:sz="0" w:space="0" w:color="auto"/>
        <w:left w:val="none" w:sz="0" w:space="0" w:color="auto"/>
        <w:bottom w:val="none" w:sz="0" w:space="0" w:color="auto"/>
        <w:right w:val="none" w:sz="0" w:space="0" w:color="auto"/>
      </w:divBdr>
    </w:div>
    <w:div w:id="1998067427">
      <w:bodyDiv w:val="1"/>
      <w:marLeft w:val="0"/>
      <w:marRight w:val="0"/>
      <w:marTop w:val="0"/>
      <w:marBottom w:val="0"/>
      <w:divBdr>
        <w:top w:val="none" w:sz="0" w:space="0" w:color="auto"/>
        <w:left w:val="none" w:sz="0" w:space="0" w:color="auto"/>
        <w:bottom w:val="none" w:sz="0" w:space="0" w:color="auto"/>
        <w:right w:val="none" w:sz="0" w:space="0" w:color="auto"/>
      </w:divBdr>
    </w:div>
    <w:div w:id="1999767806">
      <w:bodyDiv w:val="1"/>
      <w:marLeft w:val="0"/>
      <w:marRight w:val="0"/>
      <w:marTop w:val="0"/>
      <w:marBottom w:val="0"/>
      <w:divBdr>
        <w:top w:val="none" w:sz="0" w:space="0" w:color="auto"/>
        <w:left w:val="none" w:sz="0" w:space="0" w:color="auto"/>
        <w:bottom w:val="none" w:sz="0" w:space="0" w:color="auto"/>
        <w:right w:val="none" w:sz="0" w:space="0" w:color="auto"/>
      </w:divBdr>
    </w:div>
    <w:div w:id="2009938279">
      <w:bodyDiv w:val="1"/>
      <w:marLeft w:val="0"/>
      <w:marRight w:val="0"/>
      <w:marTop w:val="0"/>
      <w:marBottom w:val="0"/>
      <w:divBdr>
        <w:top w:val="none" w:sz="0" w:space="0" w:color="auto"/>
        <w:left w:val="none" w:sz="0" w:space="0" w:color="auto"/>
        <w:bottom w:val="none" w:sz="0" w:space="0" w:color="auto"/>
        <w:right w:val="none" w:sz="0" w:space="0" w:color="auto"/>
      </w:divBdr>
    </w:div>
    <w:div w:id="2016608379">
      <w:bodyDiv w:val="1"/>
      <w:marLeft w:val="0"/>
      <w:marRight w:val="0"/>
      <w:marTop w:val="0"/>
      <w:marBottom w:val="0"/>
      <w:divBdr>
        <w:top w:val="none" w:sz="0" w:space="0" w:color="auto"/>
        <w:left w:val="none" w:sz="0" w:space="0" w:color="auto"/>
        <w:bottom w:val="none" w:sz="0" w:space="0" w:color="auto"/>
        <w:right w:val="none" w:sz="0" w:space="0" w:color="auto"/>
      </w:divBdr>
    </w:div>
    <w:div w:id="2038312945">
      <w:bodyDiv w:val="1"/>
      <w:marLeft w:val="0"/>
      <w:marRight w:val="0"/>
      <w:marTop w:val="0"/>
      <w:marBottom w:val="0"/>
      <w:divBdr>
        <w:top w:val="none" w:sz="0" w:space="0" w:color="auto"/>
        <w:left w:val="none" w:sz="0" w:space="0" w:color="auto"/>
        <w:bottom w:val="none" w:sz="0" w:space="0" w:color="auto"/>
        <w:right w:val="none" w:sz="0" w:space="0" w:color="auto"/>
      </w:divBdr>
    </w:div>
    <w:div w:id="2061973934">
      <w:bodyDiv w:val="1"/>
      <w:marLeft w:val="0"/>
      <w:marRight w:val="0"/>
      <w:marTop w:val="0"/>
      <w:marBottom w:val="0"/>
      <w:divBdr>
        <w:top w:val="none" w:sz="0" w:space="0" w:color="auto"/>
        <w:left w:val="none" w:sz="0" w:space="0" w:color="auto"/>
        <w:bottom w:val="none" w:sz="0" w:space="0" w:color="auto"/>
        <w:right w:val="none" w:sz="0" w:space="0" w:color="auto"/>
      </w:divBdr>
    </w:div>
    <w:div w:id="2084139912">
      <w:bodyDiv w:val="1"/>
      <w:marLeft w:val="0"/>
      <w:marRight w:val="0"/>
      <w:marTop w:val="0"/>
      <w:marBottom w:val="0"/>
      <w:divBdr>
        <w:top w:val="none" w:sz="0" w:space="0" w:color="auto"/>
        <w:left w:val="none" w:sz="0" w:space="0" w:color="auto"/>
        <w:bottom w:val="none" w:sz="0" w:space="0" w:color="auto"/>
        <w:right w:val="none" w:sz="0" w:space="0" w:color="auto"/>
      </w:divBdr>
    </w:div>
    <w:div w:id="2088382840">
      <w:bodyDiv w:val="1"/>
      <w:marLeft w:val="0"/>
      <w:marRight w:val="0"/>
      <w:marTop w:val="0"/>
      <w:marBottom w:val="0"/>
      <w:divBdr>
        <w:top w:val="none" w:sz="0" w:space="0" w:color="auto"/>
        <w:left w:val="none" w:sz="0" w:space="0" w:color="auto"/>
        <w:bottom w:val="none" w:sz="0" w:space="0" w:color="auto"/>
        <w:right w:val="none" w:sz="0" w:space="0" w:color="auto"/>
      </w:divBdr>
    </w:div>
    <w:div w:id="2092308538">
      <w:bodyDiv w:val="1"/>
      <w:marLeft w:val="0"/>
      <w:marRight w:val="0"/>
      <w:marTop w:val="0"/>
      <w:marBottom w:val="0"/>
      <w:divBdr>
        <w:top w:val="none" w:sz="0" w:space="0" w:color="auto"/>
        <w:left w:val="none" w:sz="0" w:space="0" w:color="auto"/>
        <w:bottom w:val="none" w:sz="0" w:space="0" w:color="auto"/>
        <w:right w:val="none" w:sz="0" w:space="0" w:color="auto"/>
      </w:divBdr>
    </w:div>
    <w:div w:id="2114325856">
      <w:bodyDiv w:val="1"/>
      <w:marLeft w:val="0"/>
      <w:marRight w:val="0"/>
      <w:marTop w:val="0"/>
      <w:marBottom w:val="0"/>
      <w:divBdr>
        <w:top w:val="none" w:sz="0" w:space="0" w:color="auto"/>
        <w:left w:val="none" w:sz="0" w:space="0" w:color="auto"/>
        <w:bottom w:val="none" w:sz="0" w:space="0" w:color="auto"/>
        <w:right w:val="none" w:sz="0" w:space="0" w:color="auto"/>
      </w:divBdr>
    </w:div>
    <w:div w:id="2138334774">
      <w:bodyDiv w:val="1"/>
      <w:marLeft w:val="0"/>
      <w:marRight w:val="0"/>
      <w:marTop w:val="0"/>
      <w:marBottom w:val="0"/>
      <w:divBdr>
        <w:top w:val="none" w:sz="0" w:space="0" w:color="auto"/>
        <w:left w:val="none" w:sz="0" w:space="0" w:color="auto"/>
        <w:bottom w:val="none" w:sz="0" w:space="0" w:color="auto"/>
        <w:right w:val="none" w:sz="0" w:space="0" w:color="auto"/>
      </w:divBdr>
    </w:div>
    <w:div w:id="213929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NBR_2018.XSL" StyleName="ABNT NBR 6023:2018*" Version="10">
  <b:Source>
    <b:Tag>Hol03</b:Tag>
    <b:SourceType>Book</b:SourceType>
    <b:Guid>{673E3BB7-3DBD-C840-AD2E-88AE04DA96FC}</b:Guid>
    <b:Title>Value at risk: Theory and Practice.</b:Title>
    <b:City>Cambridge</b:City>
    <b:Year>2003</b:Year>
    <b:Pages>405</b:Pages>
    <b:Author>
      <b:Author>
        <b:NameList>
          <b:Person>
            <b:Last>Holton</b:Last>
            <b:Middle>A.</b:Middle>
            <b:First>Glyn</b:First>
          </b:Person>
        </b:NameList>
      </b:Author>
    </b:Author>
    <b:Publisher>Academic Press</b:Publisher>
    <b:RefOrder>2</b:RefOrder>
  </b:Source>
  <b:Source xmlns:b="http://schemas.openxmlformats.org/officeDocument/2006/bibliography">
    <b:Tag>ASS18</b:Tag>
    <b:SourceType>Report</b:SourceType>
    <b:Guid>{FD189906-3E40-3F43-B68B-1CB958295507}</b:Guid>
    <b:Author>
      <b:Author>
        <b:NameList>
          <b:Person>
            <b:Last> ASSOCIAÇÃO BRASILEIRA DE NORMAS TÉCNICAS</b:Last>
          </b:Person>
        </b:NameList>
      </b:Author>
    </b:Author>
    <b:Title>NBR ISO 31000: Gestão de Riscos - Diretrizes</b:Title>
    <b:City>Rio de Janeiro</b:City>
    <b:Year>2018</b:Year>
    <b:RefOrder>25</b:RefOrder>
  </b:Source>
  <b:Source>
    <b:Tag>Cla22</b:Tag>
    <b:SourceType>Book</b:SourceType>
    <b:Guid>{055130C3-E9B6-7746-A15F-E45D94EABD97}</b:Guid>
    <b:Title>Da Guerra</b:Title>
    <b:City>São Paulo</b:City>
    <b:Year>2022</b:Year>
    <b:Pages>605</b:Pages>
    <b:Author>
      <b:Author>
        <b:NameList>
          <b:Person>
            <b:Last>CLAUSEWITZ</b:Last>
            <b:Middle> Von</b:Middle>
            <b:First>Carl </b:First>
          </b:Person>
        </b:NameList>
      </b:Author>
    </b:Author>
    <b:Publisher>Lebooks Editora</b:Publisher>
    <b:RefOrder>3</b:RefOrder>
  </b:Source>
  <b:Source>
    <b:Tag>NOV07</b:Tag>
    <b:SourceType>Book</b:SourceType>
    <b:Guid>{9261DB8E-F8FB-2849-A4FA-62D1172DEA97}</b:Guid>
    <b:Title>Logística e Gerenciamento da Cadeia de Distribuição</b:Title>
    <b:City>Rio de Janeiro</b:City>
    <b:Publisher>Elsevier Editora</b:Publisher>
    <b:Year>2007</b:Year>
    <b:Author>
      <b:Author>
        <b:NameList>
          <b:Person>
            <b:Last>NOVAES</b:Last>
            <b:First>Antonio</b:First>
            <b:Middle>Galvão</b:Middle>
          </b:Person>
        </b:NameList>
      </b:Author>
    </b:Author>
    <b:Pages>404</b:Pages>
    <b:RefOrder>4</b:RefOrder>
  </b:Source>
  <b:Source>
    <b:Tag>BRA03</b:Tag>
    <b:SourceType>ArticleInAPeriodical</b:SourceType>
    <b:Guid>{8BA5026A-7992-FB48-9FD1-8FC3C0FBFF60}</b:Guid>
    <b:Title>Estado Maior da Armada</b:Title>
    <b:City>Rev.2. Brasília,DF</b:City>
    <b:Year>2003</b:Year>
    <b:PeriodicalTitle>EMA-400: Manual de Logística da Marinha.</b:PeriodicalTitle>
    <b:Author>
      <b:Author>
        <b:NameList>
          <b:Person>
            <b:Last>BRASIL</b:Last>
          </b:Person>
        </b:NameList>
      </b:Author>
    </b:Author>
    <b:RefOrder>5</b:RefOrder>
  </b:Source>
  <b:Source>
    <b:Tag>BRA16</b:Tag>
    <b:SourceType>ArticleInAPeriodical</b:SourceType>
    <b:Guid>{11E02E6E-E96F-5C45-A665-9C06055415B0}</b:Guid>
    <b:Title>Ministério da Defesa</b:Title>
    <b:PeriodicalTitle>MD42-M-02: Doutrina de Logística Militar</b:PeriodicalTitle>
    <b:City>Brasília</b:City>
    <b:Year>2016</b:Year>
    <b:Author>
      <b:Author>
        <b:NameList>
          <b:Person>
            <b:Last>BRASIL</b:Last>
          </b:Person>
        </b:NameList>
      </b:Author>
    </b:Author>
    <b:RefOrder>6</b:RefOrder>
  </b:Source>
  <b:Source>
    <b:Tag>BRA20</b:Tag>
    <b:SourceType>ArticleInAPeriodical</b:SourceType>
    <b:Guid>{2E917E40-385E-D640-92EB-E5851F8FEC10}</b:Guid>
    <b:Title>Secretaria Geral da Marinha</b:Title>
    <b:City>Brasília</b:City>
    <b:Year>2020</b:Year>
    <b:PeriodicalTitle>SGM-201: Normas para execução de abastecimento. Rev.7</b:PeriodicalTitle>
    <b:Author>
      <b:Author>
        <b:NameList>
          <b:Person>
            <b:Last>BRASIL</b:Last>
          </b:Person>
        </b:NameList>
      </b:Author>
    </b:Author>
    <b:RefOrder>1</b:RefOrder>
  </b:Source>
  <b:Source>
    <b:Tag>Bal06</b:Tag>
    <b:SourceType>Book</b:SourceType>
    <b:Guid>{20989A5C-0846-D542-8679-8F1DE0824711}</b:Guid>
    <b:Title>Gerenciamento da Cadeia de Suprimentos e Logística Empresarial</b:Title>
    <b:City>Porto Alegre</b:City>
    <b:Year>2006</b:Year>
    <b:Pages>617</b:Pages>
    <b:Publisher>Bookman</b:Publisher>
    <b:Volume>5. ed</b:Volume>
    <b:Author>
      <b:Author>
        <b:NameList>
          <b:Person>
            <b:Last>Ballou</b:Last>
            <b:Middle>H.</b:Middle>
            <b:First>Ronald</b:First>
          </b:Person>
        </b:NameList>
      </b:Author>
    </b:Author>
    <b:StateProvince>RS</b:StateProvince>
    <b:RefOrder>7</b:RefOrder>
  </b:Source>
  <b:Source>
    <b:Tag>Net10</b:Tag>
    <b:SourceType>ArticleInAPeriodical</b:SourceType>
    <b:Guid>{5B4C29B5-240D-B048-9B83-15A95551C827}</b:Guid>
    <b:Title>Dissertação (Mestrado em Engenharia de Transportes). Instituto Alberto Coimbra de Pós-Graduação e Pesquisa em Engenharia (COPPE) da UFRJ</b:Title>
    <b:City>Rio de Janeiro</b:City>
    <b:Year>2010</b:Year>
    <b:PeriodicalTitle>Análise do Transporte de Carga Marítimo Brasileiro de Longo Curso com Relação a Participação e a Perda de Espaço no Cenário</b:PeriodicalTitle>
    <b:Pages>106</b:Pages>
    <b:Author>
      <b:Author>
        <b:NameList>
          <b:Person>
            <b:Last>Neto</b:Last>
            <b:Middle>Ferreira</b:Middle>
            <b:First>Ricardo </b:First>
          </b:Person>
        </b:NameList>
      </b:Author>
    </b:Author>
    <b:RefOrder>8</b:RefOrder>
  </b:Source>
  <b:Source>
    <b:Tag>Bow07</b:Tag>
    <b:SourceType>Book</b:SourceType>
    <b:Guid>{A10FD209-91E7-4D47-B3B2-FE3282E39083}</b:Guid>
    <b:Title>Logística Empresarial. O processo de Integração da Cadeia de Suprimento.</b:Title>
    <b:City>São Paulo</b:City>
    <b:Year>2007</b:Year>
    <b:Pages>570</b:Pages>
    <b:Author>
      <b:Author>
        <b:NameList>
          <b:Person>
            <b:Last>Bowersox</b:Last>
            <b:Middle>J.</b:Middle>
            <b:First>Donald</b:First>
          </b:Person>
          <b:Person>
            <b:Last>Closs</b:Last>
            <b:Middle>J.</b:Middle>
            <b:First>David</b:First>
          </b:Person>
        </b:NameList>
      </b:Author>
    </b:Author>
    <b:Publisher>Atlas</b:Publisher>
    <b:StateProvince>SP</b:StateProvince>
    <b:RefOrder>9</b:RefOrder>
  </b:Source>
  <b:Source>
    <b:Tag>Erh06</b:Tag>
    <b:SourceType>ArticleInAPeriodical</b:SourceType>
    <b:Guid>{93E67D6E-6F3D-004C-8A12-D3C88E921E12}</b:Guid>
    <b:Title>Análise do setor de transportes</b:Title>
    <b:Year>2006</b:Year>
    <b:PeriodicalTitle>Observatório de la Economía Latinoamericana</b:PeriodicalTitle>
    <b:Pages>71</b:Pages>
    <b:Author>
      <b:Author>
        <b:NameList>
          <b:Person>
            <b:Last>Erhart</b:Last>
            <b:First>Sabrina</b:First>
          </b:Person>
          <b:Person>
            <b:Last>Palmeira</b:Last>
            <b:Middle>Mauch</b:Middle>
            <b:First>Eduardo</b:First>
          </b:Person>
        </b:NameList>
      </b:Author>
    </b:Author>
    <b:RefOrder>10</b:RefOrder>
  </b:Source>
  <b:Source>
    <b:Tag>BRA</b:Tag>
    <b:SourceType>ArticleInAPeriodical</b:SourceType>
    <b:Guid>{BEAE6120-87BF-134F-BD4B-18807F18ECC8}</b:Guid>
    <b:Author>
      <b:Author>
        <b:NameList>
          <b:Person>
            <b:Last>BRASIL</b:Last>
          </b:Person>
        </b:NameList>
      </b:Author>
    </b:Author>
    <b:Title>Lei nº 10.893, de 13 de jul. de 2004</b:Title>
    <b:PeriodicalTitle>Dispõe sobre o Adicional ao Frete para a Renovação da Marinha Mercante - AFRMM e o Fundo da Marinha Mercante - FMM, e dá outras providências</b:PeriodicalTitle>
    <b:City>Brasília, DF</b:City>
    <b:Month>jul</b:Month>
    <b:Year>2004</b:Year>
    <b:RefOrder>11</b:RefOrder>
  </b:Source>
  <b:Source>
    <b:Tag>TEI18</b:Tag>
    <b:SourceType>ArticleInAPeriodical</b:SourceType>
    <b:Guid>{FE504707-4FBB-414A-8A95-1867022E8D36}</b:Guid>
    <b:Title>Navegação de cabotagem brasileira</b:Title>
    <b:Year>2018</b:Year>
    <b:Author>
      <b:Author>
        <b:NameList>
          <b:Person>
            <b:Last>TEIXEIRA</b:Last>
            <b:First>Cássio</b:First>
            <b:Middle>Adriano Nunes etal</b:Middle>
          </b:Person>
        </b:NameList>
      </b:Author>
    </b:Author>
    <b:RefOrder>12</b:RefOrder>
  </b:Source>
  <b:Source>
    <b:Tag>EMP21</b:Tag>
    <b:SourceType>ArticleInAPeriodical</b:SourceType>
    <b:Guid>{25F91FA3-A6C2-DA41-969F-C44DD3BC4D8D}</b:Guid>
    <b:Title>Plano Nacional de Logística</b:Title>
    <b:Year>2021</b:Year>
    <b:Author>
      <b:Author>
        <b:NameList>
          <b:Person>
            <b:Last>EMPRESA DE PLANEJAMENTO E LOGÍSTICA</b:Last>
          </b:Person>
        </b:NameList>
      </b:Author>
    </b:Author>
    <b:RefOrder>26</b:RefOrder>
  </b:Source>
  <b:Source>
    <b:Tag>FON15</b:Tag>
    <b:SourceType>ArticleInAPeriodical</b:SourceType>
    <b:Guid>{33799835-13E0-0D47-AC72-A8DB46F45C04}</b:Guid>
    <b:Title>A Navegação de Cabotagem no Brasil</b:Title>
    <b:PeriodicalTitle>Mercator</b:PeriodicalTitle>
    <b:City>Fortaleza , v.14</b:City>
    <b:Year>2015</b:Year>
    <b:Pages>21-46</b:Pages>
    <b:StandardNumber>v.14</b:StandardNumber>
    <b:Author>
      <b:Author>
        <b:NameList>
          <b:Person>
            <b:Last>FONSECA</b:Last>
            <b:Middle>Oliveira</b:Middle>
            <b:First>Rafael </b:First>
          </b:Person>
        </b:NameList>
      </b:Author>
    </b:Author>
    <b:RefOrder>13</b:RefOrder>
  </b:Source>
  <b:Source>
    <b:Tag>BRA21</b:Tag>
    <b:SourceType>ArticleInAPeriodical</b:SourceType>
    <b:Guid>{EB919637-2BC0-CA44-930C-AB6A7D6614CB}</b:Guid>
    <b:Title>Resolução nº 65, de 15 de dez. de 2021</b:Title>
    <b:PeriodicalTitle>Estabelece procedimentos para operações com produtos perigosos quando em trânsito por instalações portuárias situadas dentro ou fora da área do porto organizado.</b:PeriodicalTitle>
    <b:City>Brasília,DF</b:City>
    <b:Year>2021</b:Year>
    <b:Month>dez</b:Month>
    <b:Author>
      <b:Author>
        <b:NameList>
          <b:Person>
            <b:Last>BRASIL</b:Last>
          </b:Person>
        </b:NameList>
      </b:Author>
    </b:Author>
    <b:RefOrder>27</b:RefOrder>
  </b:Source>
  <b:Source>
    <b:Tag>Dos</b:Tag>
    <b:SourceType>ArticleInAPeriodical</b:SourceType>
    <b:Guid>{F16E80DB-989D-1E42-A6E1-AAD4652B4574}</b:Guid>
    <b:Title>Transporte de Cargas Perigosas</b:Title>
    <b:PeriodicalTitle>UNILUS Ensino e Pesquisa</b:PeriodicalTitle>
    <b:Day>v.13, n.30</b:Day>
    <b:Pages>285</b:Pages>
    <b:Author>
      <b:Author>
        <b:NameList>
          <b:Person>
            <b:Last>Dos Santos</b:Last>
            <b:Middle>Nunes</b:Middle>
            <b:First>Jonathan</b:First>
          </b:Person>
          <b:Person>
            <b:Last>Nicolella</b:Last>
            <b:Middle>Helena</b:Middle>
            <b:First>Rachel</b:First>
          </b:Person>
        </b:NameList>
      </b:Author>
    </b:Author>
    <b:Year>2016</b:Year>
    <b:RefOrder>14</b:RefOrder>
  </b:Source>
  <b:Source>
    <b:Tag>Pim20</b:Tag>
    <b:SourceType>ArticleInAPeriodical</b:SourceType>
    <b:Guid>{A12EBE8B-FF89-6444-A692-AC7E5843F14C}</b:Guid>
    <b:Title>Importação de Fogos de Artifício - Desafios de Segurança da Cadeia Logística</b:Title>
    <b:City>Bragança Paulista</b:City>
    <b:Year>2020</b:Year>
    <b:Pages>10</b:Pages>
    <b:Author>
      <b:Author>
        <b:NameList>
          <b:Person>
            <b:Last>Pimenta</b:Last>
            <b:Middle>C.</b:Middle>
            <b:First>Victor</b:First>
          </b:Person>
          <b:Person>
            <b:Last>Ramos Filho</b:Last>
            <b:Middle>C. S.</b:Middle>
            <b:First> Eduardo </b:First>
          </b:Person>
        </b:NameList>
      </b:Author>
    </b:Author>
    <b:RefOrder>15</b:RefOrder>
  </b:Source>
  <b:Source xmlns:b="http://schemas.openxmlformats.org/officeDocument/2006/bibliography">
    <b:Tag>Uni19</b:Tag>
    <b:SourceType>ArticleInAPeriodical</b:SourceType>
    <b:Guid>{69C22F5A-F4D5-2A4D-8ECC-F30F8CCA17F6}</b:Guid>
    <b:Title>Recommendation on the Transport of Dangerous Goods</b:Title>
    <b:City>New York</b:City>
    <b:Year>2019</b:Year>
    <b:Pages>470</b:Pages>
    <b:Author>
      <b:Author>
        <b:NameList>
          <b:Person>
            <b:Last>United Nations (ONU)</b:Last>
          </b:Person>
        </b:NameList>
      </b:Author>
    </b:Author>
    <b:Volume>1</b:Volume>
    <b:RefOrder>28</b:RefOrder>
  </b:Source>
  <b:Source>
    <b:Tag>Bra19</b:Tag>
    <b:SourceType>ArticleInAPeriodical</b:SourceType>
    <b:Guid>{885E53B1-BF10-F647-AD53-3C330FAA6F45}</b:Guid>
    <b:Title>Decreto nº 10.130 de 30 de set de 2019</b:Title>
    <b:City>Brasília, DF</b:City>
    <b:Year>2019</b:Year>
    <b:PeriodicalTitle>Aprova o Regulamento de Produtos Controlados</b:PeriodicalTitle>
    <b:Author>
      <b:Author>
        <b:NameList>
          <b:Person>
            <b:Last>Brasil</b:Last>
          </b:Person>
        </b:NameList>
      </b:Author>
    </b:Author>
    <b:RefOrder>29</b:RefOrder>
  </b:Source>
  <b:Source>
    <b:Tag>Bra07</b:Tag>
    <b:SourceType>ArticleInAPeriodical</b:SourceType>
    <b:Guid>{3BD216F7-6C5D-E345-BA19-54A2288F3D93}</b:Guid>
    <b:Title>Diretoria Geral do Material da Marinha</b:Title>
    <b:PeriodicalTitle>DGMM-8000: Normas Básicas de Segurança para Munição e Explosivos</b:PeriodicalTitle>
    <b:City>Rio de Janeiro,RJ</b:City>
    <b:Year>2007</b:Year>
    <b:Author>
      <b:Author>
        <b:NameList>
          <b:Person>
            <b:Last>Brasil</b:Last>
          </b:Person>
        </b:NameList>
      </b:Author>
    </b:Author>
    <b:RefOrder>16</b:RefOrder>
  </b:Source>
  <b:Source>
    <b:Tag>Org08</b:Tag>
    <b:SourceType>ArticleInAPeriodical</b:SourceType>
    <b:Guid>{4699DAF9-B960-0044-990A-AE56AC15B7FE}</b:Guid>
    <b:PeriodicalTitle>Handbook of Best Practices on Conventional Ammunition</b:PeriodicalTitle>
    <b:City>Viena</b:City>
    <b:Year>2008</b:Year>
    <b:Pages>166</b:Pages>
    <b:Author>
      <b:Author>
        <b:NameList>
          <b:Person>
            <b:Last>Europe</b:Last>
            <b:First>Organization</b:First>
            <b:Middle>for Security and Co-operation in</b:Middle>
          </b:Person>
        </b:NameList>
      </b:Author>
    </b:Author>
    <b:RefOrder>30</b:RefOrder>
  </b:Source>
  <b:Source>
    <b:Tag>Bra21</b:Tag>
    <b:SourceType>ArticleInAPeriodical</b:SourceType>
    <b:Guid>{9C56B2A4-4078-9B47-B744-3BD2B176AFEA}</b:Guid>
    <b:Title>Comando Logístico</b:Title>
    <b:PeriodicalTitle>EB40-IR-30.557: Instruções Reguladoras para Gestão de Suprimentos Classe V (munições) - Gestão de Riscos</b:PeriodicalTitle>
    <b:City>Brasília, DF</b:City>
    <b:Year>2021</b:Year>
    <b:Pages>46</b:Pages>
    <b:Author>
      <b:Author>
        <b:NameList>
          <b:Person>
            <b:Last>Brasil</b:Last>
          </b:Person>
        </b:NameList>
      </b:Author>
    </b:Author>
    <b:RefOrder>17</b:RefOrder>
  </b:Source>
  <b:Source>
    <b:Tag>ASS121</b:Tag>
    <b:SourceType>Report</b:SourceType>
    <b:Guid>{FDEB3A6A-5ECE-B145-92CC-4ABD90FB2417}</b:Guid>
    <b:Author>
      <b:Author>
        <b:NameList>
          <b:Person>
            <b:Last>ASSOCIAÇÃO BRASILEIRA DE NORMAS TÉCNICAS</b:Last>
          </b:Person>
        </b:NameList>
      </b:Author>
    </b:Author>
    <b:Title>NBR ISO/IEC 31010: Gestão de Riscos - Técnicas para o processo de avaliação de riscos</b:Title>
    <b:City>Rio de Janeiro</b:City>
    <b:Year>2012</b:Year>
    <b:RefOrder>31</b:RefOrder>
  </b:Source>
  <b:Source>
    <b:Tag>BRA211</b:Tag>
    <b:SourceType>ArticleInAPeriodical</b:SourceType>
    <b:Guid>{9886882E-4F40-8E48-A2E0-FBE4A68F7902}</b:Guid>
    <b:Title>Secretaria Geral da Marinha</b:Title>
    <b:City>Brasília</b:City>
    <b:Year>2021</b:Year>
    <b:PeriodicalTitle>SGM-107: Normas Gerais de Administração</b:PeriodicalTitle>
    <b:Author>
      <b:Author>
        <b:NameList>
          <b:Person>
            <b:Last>BRASIL</b:Last>
          </b:Person>
        </b:NameList>
      </b:Author>
    </b:Author>
    <b:RefOrder>18</b:RefOrder>
  </b:Source>
  <b:Source>
    <b:Tag>Jun08</b:Tag>
    <b:SourceType>ArticleInAPeriodical</b:SourceType>
    <b:Guid>{B4FB9E99-F2AA-3B4D-8D31-AA5EA5226DD7}</b:Guid>
    <b:PeriodicalTitle>Transporte Rodoviário de Produtos Perigosos: proposta de metodologia para escolha de empresas de de transporte com enfoque em gerenciamento de riscos</b:PeriodicalTitle>
    <b:City>Brasília</b:City>
    <b:Year>2008</b:Year>
    <b:Pages>192</b:Pages>
    <b:Author>
      <b:Author>
        <b:NameList>
          <b:Person>
            <b:Last>Junior</b:Last>
            <b:Middle>Lieggio</b:Middle>
            <b:First>Marne</b:First>
          </b:Person>
        </b:NameList>
      </b:Author>
    </b:Author>
    <b:RefOrder>19</b:RefOrder>
  </b:Source>
  <b:Source>
    <b:Tag>BRA161</b:Tag>
    <b:SourceType>ArticleInAPeriodical</b:SourceType>
    <b:Guid>{1FA50181-283B-EC45-90AB-1AFD54A170D2}</b:Guid>
    <b:Title>Ministério do Planejamento, Orçamento e Gestão / Controladoria-Geral da União.  Instrução Normativa Conjunta nº 1 de 10 de maio de 2016</b:Title>
    <b:PeriodicalTitle>Dispõe sobre controles internos, gestão de riscos e governança no âmbito do Poder Executivo federal</b:PeriodicalTitle>
    <b:City>Brasília</b:City>
    <b:Year>2016</b:Year>
    <b:Author>
      <b:Author>
        <b:NameList>
          <b:Person>
            <b:Last>BRASIL</b:Last>
          </b:Person>
        </b:NameList>
      </b:Author>
    </b:Author>
    <b:RefOrder>32</b:RefOrder>
  </b:Source>
  <b:Source>
    <b:Tag>BRA17</b:Tag>
    <b:SourceType>ArticleInAPeriodical</b:SourceType>
    <b:Guid>{66A8A171-2860-3E43-91A7-8AD47BA834B5}</b:Guid>
    <b:Title>Estado Maior da Armada</b:Title>
    <b:PeriodicalTitle>ARMADAINST nº 32-1: Instruções para Implementação da Política de Gestão de Riscos da Marinha do Brasil </b:PeriodicalTitle>
    <b:City>Brasília</b:City>
    <b:Year>2017</b:Year>
    <b:Author>
      <b:Author>
        <b:NameList>
          <b:Person>
            <b:Last>BRASIL</b:Last>
          </b:Person>
        </b:NameList>
      </b:Author>
    </b:Author>
    <b:RefOrder>20</b:RefOrder>
  </b:Source>
  <b:Source>
    <b:Tag>Gil17</b:Tag>
    <b:SourceType>Book</b:SourceType>
    <b:Guid>{AFD70F31-EC54-B44B-BD4A-63A9FDE34951}</b:Guid>
    <b:Title>Como Elaborar Projetos de Pesquisa </b:Title>
    <b:City>São Paulo</b:City>
    <b:Year>2017</b:Year>
    <b:Author>
      <b:Author>
        <b:NameList>
          <b:Person>
            <b:Last>Gil</b:Last>
            <b:Middle>Carlos</b:Middle>
            <b:First>Antônio</b:First>
          </b:Person>
        </b:NameList>
      </b:Author>
    </b:Author>
    <b:Publisher>Atlas</b:Publisher>
    <b:Edition>6</b:Edition>
    <b:RefOrder>21</b:RefOrder>
  </b:Source>
  <b:Source>
    <b:Tag>Ver04</b:Tag>
    <b:SourceType>Book</b:SourceType>
    <b:Guid>{98FF8CED-8D67-D545-98CB-1B3DCF8FF652}</b:Guid>
    <b:Title>Projetos e Relatórios de Pesquisa em Administração</b:Title>
    <b:City>São Paulo</b:City>
    <b:Publisher>Atlas</b:Publisher>
    <b:Year>2004</b:Year>
    <b:Edition>5</b:Edition>
    <b:Author>
      <b:Author>
        <b:NameList>
          <b:Person>
            <b:Last>Vergara</b:Last>
            <b:Middle>Constant</b:Middle>
            <b:First>Sylvia</b:First>
          </b:Person>
        </b:NameList>
      </b:Author>
    </b:Author>
    <b:RefOrder>23</b:RefOrder>
  </b:Source>
  <b:Source xmlns:b="http://schemas.openxmlformats.org/officeDocument/2006/bibliography">
    <b:Tag>Pro13</b:Tag>
    <b:SourceType>Book</b:SourceType>
    <b:Guid>{26B803D5-3E2D-454D-89AD-CC7AF778F2D8}</b:Guid>
    <b:Title>Metodologia do Trabalho Científico: Métodos e Técnicas da Pesquisa e do Trabalho Acadêmico </b:Title>
    <b:City>Novo Hamburgo</b:City>
    <b:Publisher>Universidade Feevale</b:Publisher>
    <b:Year>2013</b:Year>
    <b:Edition>2</b:Edition>
    <b:Author>
      <b:Author>
        <b:NameList>
          <b:Person>
            <b:Last>Prodanov</b:Last>
            <b:Middle>Cristiano</b:Middle>
            <b:First>Cleber</b:First>
          </b:Person>
          <b:Person>
            <b:Last>Freitas</b:Last>
            <b:Middle>Cesar de</b:Middle>
            <b:First>Ernani </b:First>
          </b:Person>
        </b:NameList>
      </b:Author>
    </b:Author>
    <b:RefOrder>22</b:RefOrder>
  </b:Source>
  <b:Source>
    <b:Tag>Lak17</b:Tag>
    <b:SourceType>Book</b:SourceType>
    <b:Guid>{2EA4B041-CCCB-BE4D-ADC0-BED3B00C9ABB}</b:Guid>
    <b:Title>Fundamentos da Metodologia Científica</b:Title>
    <b:City>São Paulo</b:City>
    <b:Publisher>Atlas</b:Publisher>
    <b:Year>2017</b:Year>
    <b:Edition>9</b:Edition>
    <b:Author>
      <b:Author>
        <b:NameList>
          <b:Person>
            <b:Last>Lakatos</b:Last>
            <b:First>Eva</b:First>
            <b:Middle>Maria</b:Middle>
          </b:Person>
          <b:Person>
            <b:Last>Marconi</b:Last>
            <b:First>Marina</b:First>
            <b:Middle>Andrade</b:Middle>
          </b:Person>
        </b:NameList>
      </b:Author>
    </b:Author>
    <b:RefOrder>33</b:RefOrder>
  </b:Source>
  <b:Source>
    <b:Tag>McC76</b:Tag>
    <b:SourceType>ArticleInAPeriodical</b:SourceType>
    <b:Guid>{EA79449D-4E03-4C4F-B71E-1193B4CF8650}</b:Guid>
    <b:Title>Técnica de questionário para pesquisa</b:Title>
    <b:Year>1976</b:Year>
    <b:Author>
      <b:Author>
        <b:NameList>
          <b:Person>
            <b:Last>McClelland</b:Last>
            <b:Middle>A. G</b:Middle>
            <b:First>John</b:First>
          </b:Person>
        </b:NameList>
      </b:Author>
    </b:Author>
    <b:PeriodicalTitle> Revista Brasileira de Física</b:PeriodicalTitle>
    <b:Pages>93-101</b:Pages>
    <b:RefOrder>24</b:RefOrder>
  </b:Source>
</b:Sources>
</file>

<file path=customXml/itemProps1.xml><?xml version="1.0" encoding="utf-8"?>
<ds:datastoreItem xmlns:ds="http://schemas.openxmlformats.org/officeDocument/2006/customXml" ds:itemID="{CFF7B598-E865-B842-8588-ACE3DD39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22</Pages>
  <Words>8586</Words>
  <Characters>46369</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elizeu</dc:creator>
  <cp:lastModifiedBy>Raione Leal</cp:lastModifiedBy>
  <cp:revision>446</cp:revision>
  <cp:lastPrinted>2022-11-09T22:49:00Z</cp:lastPrinted>
  <dcterms:created xsi:type="dcterms:W3CDTF">2017-07-29T03:23:00Z</dcterms:created>
  <dcterms:modified xsi:type="dcterms:W3CDTF">2022-11-09T22:49:00Z</dcterms:modified>
</cp:coreProperties>
</file>