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CDB81" w14:textId="7C87A9D7" w:rsidR="00712A90" w:rsidRPr="006F23AF" w:rsidRDefault="00712A90" w:rsidP="00996257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3A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DFD"/>
        </w:rPr>
        <w:t xml:space="preserve">Uso </w:t>
      </w:r>
      <w:r w:rsidR="004748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DFD"/>
        </w:rPr>
        <w:t>d</w:t>
      </w:r>
      <w:r w:rsidR="004748D0" w:rsidRPr="006F23A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DFD"/>
        </w:rPr>
        <w:t xml:space="preserve">o </w:t>
      </w:r>
      <w:r w:rsidRPr="006F23A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DFD"/>
        </w:rPr>
        <w:t xml:space="preserve">Modelo SCOR </w:t>
      </w:r>
      <w:r w:rsidR="004748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DFD"/>
        </w:rPr>
        <w:t>n</w:t>
      </w:r>
      <w:r w:rsidR="004748D0" w:rsidRPr="006F23A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DFD"/>
        </w:rPr>
        <w:t>a Avaliação</w:t>
      </w:r>
      <w:r w:rsidR="004748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DFD"/>
        </w:rPr>
        <w:t xml:space="preserve"> de Desempenho d</w:t>
      </w:r>
      <w:r w:rsidR="004748D0" w:rsidRPr="006F23A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DFD"/>
        </w:rPr>
        <w:t>a</w:t>
      </w:r>
      <w:r w:rsidR="004748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DFD"/>
        </w:rPr>
        <w:t xml:space="preserve">s </w:t>
      </w:r>
      <w:r w:rsidR="009962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DFD"/>
        </w:rPr>
        <w:t xml:space="preserve">Cadeias </w:t>
      </w:r>
      <w:r w:rsidR="004748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DFD"/>
        </w:rPr>
        <w:t xml:space="preserve">de </w:t>
      </w:r>
      <w:r w:rsidR="009962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DFD"/>
        </w:rPr>
        <w:t xml:space="preserve">Suprimento </w:t>
      </w:r>
      <w:r w:rsidR="004748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DFD"/>
        </w:rPr>
        <w:t>d</w:t>
      </w:r>
      <w:bookmarkStart w:id="0" w:name="_GoBack"/>
      <w:bookmarkEnd w:id="0"/>
      <w:r w:rsidR="004748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DFD"/>
        </w:rPr>
        <w:t xml:space="preserve">o </w:t>
      </w:r>
      <w:proofErr w:type="spellStart"/>
      <w:r w:rsidR="004748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DFD"/>
        </w:rPr>
        <w:t>SAbM</w:t>
      </w:r>
      <w:proofErr w:type="spellEnd"/>
    </w:p>
    <w:p w14:paraId="332DCBDD" w14:textId="6DABC9EA" w:rsidR="0036080E" w:rsidRPr="006F23AF" w:rsidRDefault="0036080E" w:rsidP="00D621B6">
      <w:pPr>
        <w:spacing w:before="24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00613">
        <w:rPr>
          <w:rFonts w:ascii="Times New Roman" w:hAnsi="Times New Roman" w:cs="Times New Roman"/>
          <w:b/>
          <w:sz w:val="24"/>
          <w:szCs w:val="24"/>
        </w:rPr>
        <w:t>Autoria</w:t>
      </w:r>
      <w:r w:rsidRPr="006F23AF">
        <w:rPr>
          <w:rFonts w:ascii="Times New Roman" w:hAnsi="Times New Roman" w:cs="Times New Roman"/>
          <w:sz w:val="24"/>
          <w:szCs w:val="24"/>
        </w:rPr>
        <w:t xml:space="preserve">: </w:t>
      </w:r>
      <w:r w:rsidR="00D44349">
        <w:rPr>
          <w:rFonts w:ascii="Times New Roman" w:hAnsi="Times New Roman" w:cs="Times New Roman"/>
          <w:sz w:val="24"/>
          <w:szCs w:val="24"/>
        </w:rPr>
        <w:t xml:space="preserve">C-ApA-IM 2025- DAbM - </w:t>
      </w:r>
      <w:r w:rsidR="00DC1860">
        <w:rPr>
          <w:rFonts w:ascii="Times New Roman" w:hAnsi="Times New Roman" w:cs="Times New Roman"/>
          <w:sz w:val="24"/>
          <w:szCs w:val="24"/>
        </w:rPr>
        <w:t>01</w:t>
      </w:r>
    </w:p>
    <w:p w14:paraId="7EF2A25E" w14:textId="77777777" w:rsidR="0036080E" w:rsidRPr="006F23AF" w:rsidRDefault="0036080E" w:rsidP="00D621B6">
      <w:pPr>
        <w:spacing w:before="24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3AF"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052AFFB4" w14:textId="5C89DB0C" w:rsidR="006D15A5" w:rsidRPr="006F23AF" w:rsidRDefault="006D15A5" w:rsidP="004872D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 xml:space="preserve">Este estudo busca avaliar a aplicabilidade do modelo </w:t>
      </w:r>
      <w:r w:rsidRPr="006F23AF">
        <w:rPr>
          <w:rFonts w:ascii="Times New Roman" w:hAnsi="Times New Roman" w:cs="Times New Roman"/>
          <w:i/>
          <w:iCs/>
          <w:sz w:val="24"/>
          <w:szCs w:val="24"/>
        </w:rPr>
        <w:t xml:space="preserve">Supply Chain </w:t>
      </w:r>
      <w:proofErr w:type="spellStart"/>
      <w:r w:rsidRPr="006F23AF">
        <w:rPr>
          <w:rFonts w:ascii="Times New Roman" w:hAnsi="Times New Roman" w:cs="Times New Roman"/>
          <w:i/>
          <w:iCs/>
          <w:sz w:val="24"/>
          <w:szCs w:val="24"/>
        </w:rPr>
        <w:t>Operations</w:t>
      </w:r>
      <w:proofErr w:type="spellEnd"/>
      <w:r w:rsidRPr="006F23A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F23AF">
        <w:rPr>
          <w:rFonts w:ascii="Times New Roman" w:hAnsi="Times New Roman" w:cs="Times New Roman"/>
          <w:i/>
          <w:iCs/>
          <w:sz w:val="24"/>
          <w:szCs w:val="24"/>
        </w:rPr>
        <w:t>Reference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 xml:space="preserve"> (SCOR) como ferramenta de apoio à análise de desempenho das cadeias de suprimento do Sistema de Abastecimento da Marinha do Brasil (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 xml:space="preserve">). Foram apresentados os fundamentos e a estrutura do modelo, destacando atributos e métricas selecionados conforme critérios teóricos e operacionais definidos </w:t>
      </w:r>
      <w:r w:rsidR="00F27F32" w:rsidRPr="00F27F32">
        <w:rPr>
          <w:rFonts w:ascii="Times New Roman" w:hAnsi="Times New Roman" w:cs="Times New Roman"/>
          <w:i/>
          <w:sz w:val="24"/>
          <w:szCs w:val="24"/>
        </w:rPr>
        <w:t>a priori</w:t>
      </w:r>
      <w:r w:rsidRPr="006F23AF">
        <w:rPr>
          <w:rFonts w:ascii="Times New Roman" w:hAnsi="Times New Roman" w:cs="Times New Roman"/>
          <w:sz w:val="24"/>
          <w:szCs w:val="24"/>
        </w:rPr>
        <w:t xml:space="preserve">. Adotou-se uma </w:t>
      </w:r>
      <w:r w:rsidRPr="006F23AF">
        <w:rPr>
          <w:rFonts w:ascii="Times New Roman" w:hAnsi="Times New Roman" w:cs="Times New Roman"/>
          <w:bCs/>
          <w:sz w:val="24"/>
          <w:szCs w:val="24"/>
        </w:rPr>
        <w:t xml:space="preserve">abordagem comparativa e de </w:t>
      </w:r>
      <w:r w:rsidRPr="00914DFC">
        <w:rPr>
          <w:rFonts w:ascii="Times New Roman" w:hAnsi="Times New Roman" w:cs="Times New Roman"/>
          <w:bCs/>
          <w:i/>
          <w:sz w:val="24"/>
          <w:szCs w:val="24"/>
        </w:rPr>
        <w:t>benchmarking</w:t>
      </w:r>
      <w:r w:rsidRPr="006F23AF">
        <w:rPr>
          <w:rFonts w:ascii="Times New Roman" w:hAnsi="Times New Roman" w:cs="Times New Roman"/>
          <w:bCs/>
          <w:sz w:val="24"/>
          <w:szCs w:val="24"/>
        </w:rPr>
        <w:t xml:space="preserve"> de desempenho</w:t>
      </w:r>
      <w:r w:rsidRPr="006F23AF">
        <w:rPr>
          <w:rFonts w:ascii="Times New Roman" w:hAnsi="Times New Roman" w:cs="Times New Roman"/>
          <w:sz w:val="24"/>
          <w:szCs w:val="24"/>
        </w:rPr>
        <w:t xml:space="preserve">, relacionando as métricas de nível 1 do SCOR aos indicadores empregados pelo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>, especialmente os previstos no Memorando nº 02/2024 do Centro de Operações do Abastecimento (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COpAb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 xml:space="preserve">), a fim de identificar graus de aderência e eventuais lacunas. A metodologia envolveu </w:t>
      </w:r>
      <w:r w:rsidRPr="006F23AF">
        <w:rPr>
          <w:rFonts w:ascii="Times New Roman" w:hAnsi="Times New Roman" w:cs="Times New Roman"/>
          <w:bCs/>
          <w:sz w:val="24"/>
          <w:szCs w:val="24"/>
        </w:rPr>
        <w:t>revisão bibliográfica e matriz de confronto</w:t>
      </w:r>
      <w:r w:rsidRPr="006F23AF">
        <w:rPr>
          <w:rFonts w:ascii="Times New Roman" w:hAnsi="Times New Roman" w:cs="Times New Roman"/>
          <w:sz w:val="24"/>
          <w:szCs w:val="24"/>
        </w:rPr>
        <w:t>, permitindo observar o alinhamento das práticas institucionais ao modelo de referência e às práticas internacionais de gestão logística. Os resultados sugerem que a integração ao SCOR pode fortalecer a governança e ampliar a capacidade de resposta</w:t>
      </w:r>
      <w:r w:rsidR="00D97F1A" w:rsidRPr="006F23AF">
        <w:rPr>
          <w:rFonts w:ascii="Times New Roman" w:hAnsi="Times New Roman" w:cs="Times New Roman"/>
          <w:sz w:val="24"/>
          <w:szCs w:val="24"/>
        </w:rPr>
        <w:t xml:space="preserve"> logística da Força</w:t>
      </w:r>
      <w:r w:rsidRPr="006F23AF">
        <w:rPr>
          <w:rFonts w:ascii="Times New Roman" w:hAnsi="Times New Roman" w:cs="Times New Roman"/>
          <w:sz w:val="24"/>
          <w:szCs w:val="24"/>
        </w:rPr>
        <w:t>.</w:t>
      </w:r>
    </w:p>
    <w:p w14:paraId="2248615D" w14:textId="786DEBA3" w:rsidR="0036080E" w:rsidRPr="006F23AF" w:rsidRDefault="0036080E" w:rsidP="00E00613">
      <w:pPr>
        <w:spacing w:before="24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 w:rsidR="00E00613">
        <w:rPr>
          <w:rFonts w:ascii="Times New Roman" w:hAnsi="Times New Roman" w:cs="Times New Roman"/>
          <w:sz w:val="24"/>
          <w:szCs w:val="24"/>
        </w:rPr>
        <w:t>m</w:t>
      </w:r>
      <w:r w:rsidRPr="006F23AF">
        <w:rPr>
          <w:rFonts w:ascii="Times New Roman" w:hAnsi="Times New Roman" w:cs="Times New Roman"/>
          <w:sz w:val="24"/>
          <w:szCs w:val="24"/>
        </w:rPr>
        <w:t>odelo</w:t>
      </w:r>
      <w:r w:rsidR="00207BE9" w:rsidRPr="006F23AF">
        <w:rPr>
          <w:rFonts w:ascii="Times New Roman" w:hAnsi="Times New Roman" w:cs="Times New Roman"/>
          <w:sz w:val="24"/>
          <w:szCs w:val="24"/>
        </w:rPr>
        <w:t xml:space="preserve"> SCOR; c</w:t>
      </w:r>
      <w:r w:rsidRPr="006F23AF">
        <w:rPr>
          <w:rFonts w:ascii="Times New Roman" w:hAnsi="Times New Roman" w:cs="Times New Roman"/>
          <w:sz w:val="24"/>
          <w:szCs w:val="24"/>
        </w:rPr>
        <w:t>adei</w:t>
      </w:r>
      <w:r w:rsidR="00207BE9" w:rsidRPr="006F23AF">
        <w:rPr>
          <w:rFonts w:ascii="Times New Roman" w:hAnsi="Times New Roman" w:cs="Times New Roman"/>
          <w:sz w:val="24"/>
          <w:szCs w:val="24"/>
        </w:rPr>
        <w:t>a de s</w:t>
      </w:r>
      <w:r w:rsidRPr="006F23AF">
        <w:rPr>
          <w:rFonts w:ascii="Times New Roman" w:hAnsi="Times New Roman" w:cs="Times New Roman"/>
          <w:sz w:val="24"/>
          <w:szCs w:val="24"/>
        </w:rPr>
        <w:t>uprimentos; avaliação de desempenho;</w:t>
      </w:r>
      <w:r w:rsidR="00E00613">
        <w:rPr>
          <w:rFonts w:ascii="Times New Roman" w:hAnsi="Times New Roman" w:cs="Times New Roman"/>
          <w:sz w:val="24"/>
          <w:szCs w:val="24"/>
        </w:rPr>
        <w:t xml:space="preserve"> indicadores logísticos;</w:t>
      </w:r>
      <w:r w:rsidR="00207BE9" w:rsidRPr="006F23AF">
        <w:rPr>
          <w:rFonts w:ascii="Times New Roman" w:hAnsi="Times New Roman" w:cs="Times New Roman"/>
          <w:sz w:val="24"/>
          <w:szCs w:val="24"/>
        </w:rPr>
        <w:t xml:space="preserve"> Sistema de Abastecimento da Marinha</w:t>
      </w:r>
      <w:r w:rsidRPr="006F23AF">
        <w:rPr>
          <w:rFonts w:ascii="Times New Roman" w:hAnsi="Times New Roman" w:cs="Times New Roman"/>
          <w:sz w:val="24"/>
          <w:szCs w:val="24"/>
        </w:rPr>
        <w:t>.</w:t>
      </w:r>
    </w:p>
    <w:p w14:paraId="4DCBE6EE" w14:textId="77777777" w:rsidR="0036080E" w:rsidRPr="006F23AF" w:rsidRDefault="0036080E" w:rsidP="004872DF">
      <w:pPr>
        <w:pStyle w:val="PargrafodaLista"/>
        <w:numPr>
          <w:ilvl w:val="0"/>
          <w:numId w:val="1"/>
        </w:numPr>
        <w:tabs>
          <w:tab w:val="left" w:pos="426"/>
        </w:tabs>
        <w:spacing w:before="24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6F23AF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22671081" w14:textId="6F5BE640" w:rsidR="00973625" w:rsidRPr="006F23AF" w:rsidRDefault="00973625" w:rsidP="00D44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>A gestão eficaz da cadeia de suprimentos</w:t>
      </w:r>
      <w:r w:rsidR="00D77878">
        <w:rPr>
          <w:rFonts w:ascii="Times New Roman" w:hAnsi="Times New Roman" w:cs="Times New Roman"/>
          <w:sz w:val="24"/>
          <w:szCs w:val="24"/>
        </w:rPr>
        <w:t xml:space="preserve"> (CS)</w:t>
      </w:r>
      <w:r w:rsidRPr="006F23AF">
        <w:rPr>
          <w:rFonts w:ascii="Times New Roman" w:hAnsi="Times New Roman" w:cs="Times New Roman"/>
          <w:sz w:val="24"/>
          <w:szCs w:val="24"/>
        </w:rPr>
        <w:t xml:space="preserve"> é um fator crítico para o sucesso de qualquer organização, seja ela privada ou pública. No contexto militar, a eficiência logística é diretamente pr</w:t>
      </w:r>
      <w:r w:rsidR="00776C8C" w:rsidRPr="006F23AF">
        <w:rPr>
          <w:rFonts w:ascii="Times New Roman" w:hAnsi="Times New Roman" w:cs="Times New Roman"/>
          <w:sz w:val="24"/>
          <w:szCs w:val="24"/>
        </w:rPr>
        <w:t>oporcional à capacidade de uma Força A</w:t>
      </w:r>
      <w:r w:rsidRPr="006F23AF">
        <w:rPr>
          <w:rFonts w:ascii="Times New Roman" w:hAnsi="Times New Roman" w:cs="Times New Roman"/>
          <w:sz w:val="24"/>
          <w:szCs w:val="24"/>
        </w:rPr>
        <w:t>rmada de cumprir sua missão, garantindo a prontidão e o apoio às operações. O Sistema de Ab</w:t>
      </w:r>
      <w:r w:rsidR="00EC6C36" w:rsidRPr="006F23AF">
        <w:rPr>
          <w:rFonts w:ascii="Times New Roman" w:hAnsi="Times New Roman" w:cs="Times New Roman"/>
          <w:sz w:val="24"/>
          <w:szCs w:val="24"/>
        </w:rPr>
        <w:t>astecimento da Marinha (</w:t>
      </w:r>
      <w:proofErr w:type="spellStart"/>
      <w:r w:rsidR="00EC6C36" w:rsidRPr="006F23AF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="00EC6C36" w:rsidRPr="006F23AF">
        <w:rPr>
          <w:rFonts w:ascii="Times New Roman" w:hAnsi="Times New Roman" w:cs="Times New Roman"/>
          <w:sz w:val="24"/>
          <w:szCs w:val="24"/>
        </w:rPr>
        <w:t>)</w:t>
      </w:r>
      <w:r w:rsidRPr="006F23AF">
        <w:rPr>
          <w:rFonts w:ascii="Times New Roman" w:hAnsi="Times New Roman" w:cs="Times New Roman"/>
          <w:sz w:val="24"/>
          <w:szCs w:val="24"/>
        </w:rPr>
        <w:t>, responsável por prover os recursos materiais e serviços essenciais para a manutenção e operação da Força Naval, enfrenta o desafio contínuo de otimizar seus processos e avaliar seu desempenho de forma abrangente e alinhada às melhores práticas internacionais.</w:t>
      </w:r>
    </w:p>
    <w:p w14:paraId="431DD6F5" w14:textId="7E841E31" w:rsidR="00973625" w:rsidRPr="006F23AF" w:rsidRDefault="00973625" w:rsidP="00D44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 xml:space="preserve">Nesse cenário, o modelo </w:t>
      </w:r>
      <w:r w:rsidRPr="006F23AF">
        <w:rPr>
          <w:rFonts w:ascii="Times New Roman" w:hAnsi="Times New Roman" w:cs="Times New Roman"/>
          <w:i/>
          <w:sz w:val="24"/>
          <w:szCs w:val="24"/>
        </w:rPr>
        <w:t xml:space="preserve">Supply Chain </w:t>
      </w:r>
      <w:proofErr w:type="spellStart"/>
      <w:r w:rsidRPr="006F23AF">
        <w:rPr>
          <w:rFonts w:ascii="Times New Roman" w:hAnsi="Times New Roman" w:cs="Times New Roman"/>
          <w:i/>
          <w:sz w:val="24"/>
          <w:szCs w:val="24"/>
        </w:rPr>
        <w:t>Operations</w:t>
      </w:r>
      <w:proofErr w:type="spellEnd"/>
      <w:r w:rsidRPr="006F23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F23AF">
        <w:rPr>
          <w:rFonts w:ascii="Times New Roman" w:hAnsi="Times New Roman" w:cs="Times New Roman"/>
          <w:i/>
          <w:sz w:val="24"/>
          <w:szCs w:val="24"/>
        </w:rPr>
        <w:t>Reference</w:t>
      </w:r>
      <w:proofErr w:type="spellEnd"/>
      <w:r w:rsidRPr="006F23AF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6F23AF">
        <w:rPr>
          <w:rFonts w:ascii="Times New Roman" w:hAnsi="Times New Roman" w:cs="Times New Roman"/>
          <w:sz w:val="24"/>
          <w:szCs w:val="24"/>
        </w:rPr>
        <w:t xml:space="preserve">SCOR) surge como uma ferramenta de referência globalmente reconhecida para a gestão e avaliação de cadeias de suprimentos. Desenvolvido pela </w:t>
      </w:r>
      <w:proofErr w:type="spellStart"/>
      <w:r w:rsidRPr="006F23AF">
        <w:rPr>
          <w:rFonts w:ascii="Times New Roman" w:hAnsi="Times New Roman" w:cs="Times New Roman"/>
          <w:i/>
          <w:sz w:val="24"/>
          <w:szCs w:val="24"/>
        </w:rPr>
        <w:t>Association</w:t>
      </w:r>
      <w:proofErr w:type="spellEnd"/>
      <w:r w:rsidRPr="006F23AF">
        <w:rPr>
          <w:rFonts w:ascii="Times New Roman" w:hAnsi="Times New Roman" w:cs="Times New Roman"/>
          <w:i/>
          <w:sz w:val="24"/>
          <w:szCs w:val="24"/>
        </w:rPr>
        <w:t xml:space="preserve"> for Supply Chain Management</w:t>
      </w:r>
      <w:r w:rsidRPr="006F23AF">
        <w:rPr>
          <w:rFonts w:ascii="Times New Roman" w:hAnsi="Times New Roman" w:cs="Times New Roman"/>
          <w:sz w:val="24"/>
          <w:szCs w:val="24"/>
        </w:rPr>
        <w:t xml:space="preserve"> (ASCM), o </w:t>
      </w:r>
      <w:r w:rsidR="00967850" w:rsidRPr="006F23AF">
        <w:rPr>
          <w:rFonts w:ascii="Times New Roman" w:hAnsi="Times New Roman" w:cs="Times New Roman"/>
          <w:sz w:val="24"/>
          <w:szCs w:val="24"/>
        </w:rPr>
        <w:t xml:space="preserve">modelo </w:t>
      </w:r>
      <w:r w:rsidRPr="006F23AF">
        <w:rPr>
          <w:rFonts w:ascii="Times New Roman" w:hAnsi="Times New Roman" w:cs="Times New Roman"/>
          <w:sz w:val="24"/>
          <w:szCs w:val="24"/>
        </w:rPr>
        <w:t>SCOR oferece uma e</w:t>
      </w:r>
      <w:r w:rsidR="00967850" w:rsidRPr="006F23AF">
        <w:rPr>
          <w:rFonts w:ascii="Times New Roman" w:hAnsi="Times New Roman" w:cs="Times New Roman"/>
          <w:sz w:val="24"/>
          <w:szCs w:val="24"/>
        </w:rPr>
        <w:t>strutura padronizada para avaliar a performance</w:t>
      </w:r>
      <w:r w:rsidRPr="006F23AF">
        <w:rPr>
          <w:rFonts w:ascii="Times New Roman" w:hAnsi="Times New Roman" w:cs="Times New Roman"/>
          <w:sz w:val="24"/>
          <w:szCs w:val="24"/>
        </w:rPr>
        <w:t xml:space="preserve"> da</w:t>
      </w:r>
      <w:r w:rsidR="00D77878">
        <w:rPr>
          <w:rFonts w:ascii="Times New Roman" w:hAnsi="Times New Roman" w:cs="Times New Roman"/>
          <w:sz w:val="24"/>
          <w:szCs w:val="24"/>
        </w:rPr>
        <w:t xml:space="preserve"> CS</w:t>
      </w:r>
      <w:r w:rsidRPr="006F23AF">
        <w:rPr>
          <w:rFonts w:ascii="Times New Roman" w:hAnsi="Times New Roman" w:cs="Times New Roman"/>
          <w:sz w:val="24"/>
          <w:szCs w:val="24"/>
        </w:rPr>
        <w:t>, permitindo a identificação de lacunas</w:t>
      </w:r>
      <w:r w:rsidR="009A735E" w:rsidRPr="006F23AF">
        <w:rPr>
          <w:rFonts w:ascii="Times New Roman" w:hAnsi="Times New Roman" w:cs="Times New Roman"/>
          <w:sz w:val="24"/>
          <w:szCs w:val="24"/>
        </w:rPr>
        <w:t xml:space="preserve"> e oportunidades de melhoria</w:t>
      </w:r>
      <w:r w:rsidR="0057537A" w:rsidRPr="006F23AF">
        <w:rPr>
          <w:rFonts w:ascii="Times New Roman" w:hAnsi="Times New Roman" w:cs="Times New Roman"/>
          <w:sz w:val="24"/>
          <w:szCs w:val="24"/>
        </w:rPr>
        <w:t>.</w:t>
      </w:r>
    </w:p>
    <w:p w14:paraId="37E309B5" w14:textId="72CB169B" w:rsidR="00973625" w:rsidRPr="006F23AF" w:rsidRDefault="00973625" w:rsidP="00D44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 xml:space="preserve">A relevância deste estudo reside na possibilidade de fornecer ao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 xml:space="preserve"> uma base para aprimorar seu sistema de avaliação de desempenho, integrando-o a uma estrutura reconhecida internacionalmente. A adoção de uma abordagem mais alinhada ao </w:t>
      </w:r>
      <w:r w:rsidR="00967850" w:rsidRPr="006F23AF">
        <w:rPr>
          <w:rFonts w:ascii="Times New Roman" w:hAnsi="Times New Roman" w:cs="Times New Roman"/>
          <w:sz w:val="24"/>
          <w:szCs w:val="24"/>
        </w:rPr>
        <w:t xml:space="preserve">modelo </w:t>
      </w:r>
      <w:r w:rsidRPr="006F23AF">
        <w:rPr>
          <w:rFonts w:ascii="Times New Roman" w:hAnsi="Times New Roman" w:cs="Times New Roman"/>
          <w:sz w:val="24"/>
          <w:szCs w:val="24"/>
        </w:rPr>
        <w:t xml:space="preserve">SCOR pode contribuir para uma gestão mais estratégica, transparente e eficiente dos recursos, impactando diretamente </w:t>
      </w:r>
      <w:r w:rsidR="0086285A" w:rsidRPr="006F23AF">
        <w:rPr>
          <w:rFonts w:ascii="Times New Roman" w:hAnsi="Times New Roman" w:cs="Times New Roman"/>
          <w:sz w:val="24"/>
          <w:szCs w:val="24"/>
        </w:rPr>
        <w:t>n</w:t>
      </w:r>
      <w:r w:rsidRPr="006F23AF">
        <w:rPr>
          <w:rFonts w:ascii="Times New Roman" w:hAnsi="Times New Roman" w:cs="Times New Roman"/>
          <w:sz w:val="24"/>
          <w:szCs w:val="24"/>
        </w:rPr>
        <w:t>a capacidade operacional da Marinha do Brasil</w:t>
      </w:r>
      <w:r w:rsidR="00827ABE" w:rsidRPr="006F23AF">
        <w:rPr>
          <w:rFonts w:ascii="Times New Roman" w:hAnsi="Times New Roman" w:cs="Times New Roman"/>
          <w:sz w:val="24"/>
          <w:szCs w:val="24"/>
        </w:rPr>
        <w:t xml:space="preserve"> (MB)</w:t>
      </w:r>
      <w:r w:rsidRPr="006F23AF">
        <w:rPr>
          <w:rFonts w:ascii="Times New Roman" w:hAnsi="Times New Roman" w:cs="Times New Roman"/>
          <w:sz w:val="24"/>
          <w:szCs w:val="24"/>
        </w:rPr>
        <w:t xml:space="preserve">. A metodologia </w:t>
      </w:r>
      <w:r w:rsidR="00D97F1A" w:rsidRPr="006F23AF">
        <w:rPr>
          <w:rFonts w:ascii="Times New Roman" w:hAnsi="Times New Roman" w:cs="Times New Roman"/>
          <w:sz w:val="24"/>
          <w:szCs w:val="24"/>
        </w:rPr>
        <w:t xml:space="preserve">adotada combina revisão bibliográfica e análise comparativa baseada em </w:t>
      </w:r>
      <w:r w:rsidR="00D97F1A" w:rsidRPr="006F23AF">
        <w:rPr>
          <w:rFonts w:ascii="Times New Roman" w:hAnsi="Times New Roman" w:cs="Times New Roman"/>
          <w:i/>
          <w:sz w:val="24"/>
          <w:szCs w:val="24"/>
        </w:rPr>
        <w:t>benchmarking</w:t>
      </w:r>
      <w:r w:rsidR="00D97F1A" w:rsidRPr="006F23AF">
        <w:rPr>
          <w:rFonts w:ascii="Times New Roman" w:hAnsi="Times New Roman" w:cs="Times New Roman"/>
          <w:sz w:val="24"/>
          <w:szCs w:val="24"/>
        </w:rPr>
        <w:t xml:space="preserve"> de desempenho, sistematizada por meio de matriz de confronto entre as métricas de nível 1 do SCOR e os indicadores definidos pelo Centro de Operações do Abastecimento (</w:t>
      </w:r>
      <w:proofErr w:type="spellStart"/>
      <w:r w:rsidR="00D97F1A" w:rsidRPr="006F23AF">
        <w:rPr>
          <w:rFonts w:ascii="Times New Roman" w:hAnsi="Times New Roman" w:cs="Times New Roman"/>
          <w:sz w:val="24"/>
          <w:szCs w:val="24"/>
        </w:rPr>
        <w:t>COpAb</w:t>
      </w:r>
      <w:proofErr w:type="spellEnd"/>
      <w:r w:rsidR="00D97F1A" w:rsidRPr="006F23AF">
        <w:rPr>
          <w:rFonts w:ascii="Times New Roman" w:hAnsi="Times New Roman" w:cs="Times New Roman"/>
          <w:sz w:val="24"/>
          <w:szCs w:val="24"/>
        </w:rPr>
        <w:t>). Essa matriz permitiu clas</w:t>
      </w:r>
      <w:r w:rsidR="00594EE8" w:rsidRPr="006F23AF">
        <w:rPr>
          <w:rFonts w:ascii="Times New Roman" w:hAnsi="Times New Roman" w:cs="Times New Roman"/>
          <w:sz w:val="24"/>
          <w:szCs w:val="24"/>
        </w:rPr>
        <w:t>sificar o grau de aderência (alto, médio ou baixo</w:t>
      </w:r>
      <w:r w:rsidR="00D97F1A" w:rsidRPr="006F23AF">
        <w:rPr>
          <w:rFonts w:ascii="Times New Roman" w:hAnsi="Times New Roman" w:cs="Times New Roman"/>
          <w:sz w:val="24"/>
          <w:szCs w:val="24"/>
        </w:rPr>
        <w:t xml:space="preserve">) das práticas observadas, a partir de critérios teóricos e operacionais definidos </w:t>
      </w:r>
      <w:r w:rsidR="00F27F32" w:rsidRPr="00F27F32">
        <w:rPr>
          <w:rFonts w:ascii="Times New Roman" w:hAnsi="Times New Roman" w:cs="Times New Roman"/>
          <w:i/>
          <w:sz w:val="24"/>
          <w:szCs w:val="24"/>
        </w:rPr>
        <w:t>a priori</w:t>
      </w:r>
      <w:r w:rsidR="00D97F1A" w:rsidRPr="006F23AF">
        <w:rPr>
          <w:rFonts w:ascii="Times New Roman" w:hAnsi="Times New Roman" w:cs="Times New Roman"/>
          <w:sz w:val="24"/>
          <w:szCs w:val="24"/>
        </w:rPr>
        <w:t>.</w:t>
      </w:r>
    </w:p>
    <w:p w14:paraId="76B02FBE" w14:textId="0FAD79FC" w:rsidR="0063574E" w:rsidRPr="006F23AF" w:rsidRDefault="00AC3B71" w:rsidP="00D44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 xml:space="preserve">O presente trabalho tem como objetivo geral avaliar a aplicabilidade do modelo SCOR como ferramenta de apoio à avaliação de desempenho das cadeias de suprimento do </w:t>
      </w:r>
      <w:proofErr w:type="spellStart"/>
      <w:r w:rsidR="003718CF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 xml:space="preserve">. Para tanto, buscam-se os seguintes objetivos específicos, quais sejam: (i) apresentar os fundamentos e a estrutura do modelo SCOR, identificando e classificando seus atributos de desempenho e indicadores que se mostram aderentes ao contexto logístico do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>; (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 xml:space="preserve">) </w:t>
      </w:r>
      <w:r w:rsidRPr="006F23AF">
        <w:rPr>
          <w:rFonts w:ascii="Times New Roman" w:hAnsi="Times New Roman" w:cs="Times New Roman"/>
          <w:sz w:val="24"/>
          <w:szCs w:val="24"/>
        </w:rPr>
        <w:lastRenderedPageBreak/>
        <w:t xml:space="preserve">Comparar as métricas do modelo SCOR com os indicadores atualmente empregados pelo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>, em especial aqueles previstos no Memorando nº 02/2024 do</w:t>
      </w:r>
      <w:r w:rsidR="00006C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CD6">
        <w:rPr>
          <w:rFonts w:ascii="Times New Roman" w:hAnsi="Times New Roman" w:cs="Times New Roman"/>
          <w:sz w:val="24"/>
          <w:szCs w:val="24"/>
        </w:rPr>
        <w:t>COpAb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>, a f</w:t>
      </w:r>
      <w:r w:rsidR="00D97F1A" w:rsidRPr="006F23AF">
        <w:rPr>
          <w:rFonts w:ascii="Times New Roman" w:hAnsi="Times New Roman" w:cs="Times New Roman"/>
          <w:sz w:val="24"/>
          <w:szCs w:val="24"/>
        </w:rPr>
        <w:t xml:space="preserve">im de verificar </w:t>
      </w:r>
      <w:r w:rsidR="00D97F1A" w:rsidRPr="006F23AF">
        <w:rPr>
          <w:rFonts w:ascii="Times New Roman" w:hAnsi="Times New Roman" w:cs="Times New Roman"/>
          <w:bCs/>
          <w:sz w:val="24"/>
          <w:szCs w:val="24"/>
        </w:rPr>
        <w:t>graus de aderência e possíveis lacunas</w:t>
      </w:r>
      <w:r w:rsidRPr="006F23AF">
        <w:rPr>
          <w:rFonts w:ascii="Times New Roman" w:hAnsi="Times New Roman" w:cs="Times New Roman"/>
          <w:sz w:val="24"/>
          <w:szCs w:val="24"/>
        </w:rPr>
        <w:t>; e (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 xml:space="preserve">) </w:t>
      </w:r>
      <w:r w:rsidR="0063574E" w:rsidRPr="006F23AF">
        <w:rPr>
          <w:rFonts w:ascii="Times New Roman" w:hAnsi="Times New Roman" w:cs="Times New Roman"/>
          <w:sz w:val="24"/>
          <w:szCs w:val="24"/>
        </w:rPr>
        <w:t>avaliar oportunidades de alinhamento entre os indicadores existentes e as boas práticas internacionais de gestão logística incorporadas ao modelo SCOR, de modo a identificar possibilidades que contribuam para a eficiência operacional, a governança e a prontidão da Força.</w:t>
      </w:r>
    </w:p>
    <w:p w14:paraId="1AD43DEE" w14:textId="13F2C16D" w:rsidR="00CB5FC2" w:rsidRPr="004872DF" w:rsidRDefault="00A23F5C" w:rsidP="004872DF">
      <w:pPr>
        <w:pStyle w:val="PargrafodaLista"/>
        <w:numPr>
          <w:ilvl w:val="0"/>
          <w:numId w:val="1"/>
        </w:numPr>
        <w:spacing w:before="24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6F23AF">
        <w:rPr>
          <w:rFonts w:ascii="Times New Roman" w:hAnsi="Times New Roman" w:cs="Times New Roman"/>
          <w:b/>
          <w:sz w:val="24"/>
          <w:szCs w:val="24"/>
        </w:rPr>
        <w:t>FUNDAMENTAÇÃO TEÓRICA</w:t>
      </w:r>
    </w:p>
    <w:p w14:paraId="5B58A475" w14:textId="77777777" w:rsidR="00A61A94" w:rsidRPr="006F23AF" w:rsidRDefault="00A23F5C" w:rsidP="00D44349">
      <w:pPr>
        <w:pStyle w:val="PargrafodaLista"/>
        <w:numPr>
          <w:ilvl w:val="1"/>
          <w:numId w:val="1"/>
        </w:numPr>
        <w:tabs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6F23AF">
        <w:rPr>
          <w:rFonts w:ascii="Times New Roman" w:hAnsi="Times New Roman" w:cs="Times New Roman"/>
          <w:b/>
          <w:sz w:val="24"/>
          <w:szCs w:val="24"/>
        </w:rPr>
        <w:t>O</w:t>
      </w:r>
      <w:r w:rsidR="00A61A94" w:rsidRPr="006F23AF">
        <w:rPr>
          <w:rFonts w:ascii="Times New Roman" w:hAnsi="Times New Roman" w:cs="Times New Roman"/>
          <w:b/>
          <w:sz w:val="24"/>
          <w:szCs w:val="24"/>
        </w:rPr>
        <w:t xml:space="preserve"> Modelo SCOR</w:t>
      </w:r>
    </w:p>
    <w:p w14:paraId="72AA03E7" w14:textId="3FE999C1" w:rsidR="0036080E" w:rsidRPr="006F23AF" w:rsidRDefault="0036080E" w:rsidP="00D44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 xml:space="preserve">O </w:t>
      </w:r>
      <w:r w:rsidRPr="006F23AF">
        <w:rPr>
          <w:rFonts w:ascii="Times New Roman" w:hAnsi="Times New Roman" w:cs="Times New Roman"/>
          <w:i/>
          <w:sz w:val="24"/>
          <w:szCs w:val="24"/>
        </w:rPr>
        <w:t xml:space="preserve">Supply Chain </w:t>
      </w:r>
      <w:proofErr w:type="spellStart"/>
      <w:r w:rsidRPr="006F23AF">
        <w:rPr>
          <w:rFonts w:ascii="Times New Roman" w:hAnsi="Times New Roman" w:cs="Times New Roman"/>
          <w:i/>
          <w:sz w:val="24"/>
          <w:szCs w:val="24"/>
        </w:rPr>
        <w:t>Operations</w:t>
      </w:r>
      <w:proofErr w:type="spellEnd"/>
      <w:r w:rsidRPr="006F23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F23AF">
        <w:rPr>
          <w:rFonts w:ascii="Times New Roman" w:hAnsi="Times New Roman" w:cs="Times New Roman"/>
          <w:i/>
          <w:sz w:val="24"/>
          <w:szCs w:val="24"/>
        </w:rPr>
        <w:t>Reference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 xml:space="preserve"> (SCOR) é um modelo de referência de processos de cadeia de suprimentos</w:t>
      </w:r>
      <w:r w:rsidR="00277D97" w:rsidRPr="006F23AF">
        <w:rPr>
          <w:rFonts w:ascii="Times New Roman" w:hAnsi="Times New Roman" w:cs="Times New Roman"/>
          <w:sz w:val="24"/>
          <w:szCs w:val="24"/>
        </w:rPr>
        <w:t xml:space="preserve"> (CS)</w:t>
      </w:r>
      <w:r w:rsidRPr="006F23AF">
        <w:rPr>
          <w:rFonts w:ascii="Times New Roman" w:hAnsi="Times New Roman" w:cs="Times New Roman"/>
          <w:sz w:val="24"/>
          <w:szCs w:val="24"/>
        </w:rPr>
        <w:t xml:space="preserve"> desenvolvido pela </w:t>
      </w:r>
      <w:proofErr w:type="spellStart"/>
      <w:r w:rsidRPr="006F23AF">
        <w:rPr>
          <w:rFonts w:ascii="Times New Roman" w:hAnsi="Times New Roman" w:cs="Times New Roman"/>
          <w:i/>
          <w:sz w:val="24"/>
          <w:szCs w:val="24"/>
        </w:rPr>
        <w:t>Association</w:t>
      </w:r>
      <w:proofErr w:type="spellEnd"/>
      <w:r w:rsidRPr="006F23AF">
        <w:rPr>
          <w:rFonts w:ascii="Times New Roman" w:hAnsi="Times New Roman" w:cs="Times New Roman"/>
          <w:i/>
          <w:sz w:val="24"/>
          <w:szCs w:val="24"/>
        </w:rPr>
        <w:t xml:space="preserve"> for Supply Chain Management</w:t>
      </w:r>
      <w:r w:rsidRPr="006F23AF">
        <w:rPr>
          <w:rFonts w:ascii="Times New Roman" w:hAnsi="Times New Roman" w:cs="Times New Roman"/>
          <w:sz w:val="24"/>
          <w:szCs w:val="24"/>
        </w:rPr>
        <w:t xml:space="preserve"> (ASCM), anteriormente conhecida como </w:t>
      </w:r>
      <w:r w:rsidRPr="006F23AF">
        <w:rPr>
          <w:rFonts w:ascii="Times New Roman" w:hAnsi="Times New Roman" w:cs="Times New Roman"/>
          <w:i/>
          <w:sz w:val="24"/>
          <w:szCs w:val="24"/>
        </w:rPr>
        <w:t xml:space="preserve">Supply Chain </w:t>
      </w:r>
      <w:proofErr w:type="spellStart"/>
      <w:r w:rsidRPr="006F23AF">
        <w:rPr>
          <w:rFonts w:ascii="Times New Roman" w:hAnsi="Times New Roman" w:cs="Times New Roman"/>
          <w:i/>
          <w:sz w:val="24"/>
          <w:szCs w:val="24"/>
        </w:rPr>
        <w:t>Council</w:t>
      </w:r>
      <w:proofErr w:type="spellEnd"/>
      <w:r w:rsidR="00C90A4A" w:rsidRPr="006F23AF">
        <w:rPr>
          <w:rFonts w:ascii="Times New Roman" w:hAnsi="Times New Roman" w:cs="Times New Roman"/>
          <w:sz w:val="24"/>
          <w:szCs w:val="24"/>
        </w:rPr>
        <w:t xml:space="preserve">. Criado em 1996, esse modelo </w:t>
      </w:r>
      <w:r w:rsidRPr="006F23AF">
        <w:rPr>
          <w:rFonts w:ascii="Times New Roman" w:hAnsi="Times New Roman" w:cs="Times New Roman"/>
          <w:sz w:val="24"/>
          <w:szCs w:val="24"/>
        </w:rPr>
        <w:t xml:space="preserve">tem sido continuamente atualizado para se adaptar às mudanças nas práticas de negócios da </w:t>
      </w:r>
      <w:r w:rsidR="00277D97" w:rsidRPr="006F23AF">
        <w:rPr>
          <w:rFonts w:ascii="Times New Roman" w:hAnsi="Times New Roman" w:cs="Times New Roman"/>
          <w:sz w:val="24"/>
          <w:szCs w:val="24"/>
        </w:rPr>
        <w:t>CS</w:t>
      </w:r>
      <w:r w:rsidRPr="006F23AF">
        <w:rPr>
          <w:rFonts w:ascii="Times New Roman" w:hAnsi="Times New Roman" w:cs="Times New Roman"/>
          <w:sz w:val="24"/>
          <w:szCs w:val="24"/>
        </w:rPr>
        <w:t xml:space="preserve"> (ASCM, 2020). Ele serve como uma </w:t>
      </w:r>
      <w:r w:rsidR="00E24D75" w:rsidRPr="006F23AF">
        <w:rPr>
          <w:rFonts w:ascii="Times New Roman" w:hAnsi="Times New Roman" w:cs="Times New Roman"/>
          <w:sz w:val="24"/>
          <w:szCs w:val="24"/>
        </w:rPr>
        <w:t>metodologia</w:t>
      </w:r>
      <w:r w:rsidRPr="006F23AF">
        <w:rPr>
          <w:rFonts w:ascii="Times New Roman" w:hAnsi="Times New Roman" w:cs="Times New Roman"/>
          <w:sz w:val="24"/>
          <w:szCs w:val="24"/>
        </w:rPr>
        <w:t xml:space="preserve"> </w:t>
      </w:r>
      <w:r w:rsidR="00DE5944" w:rsidRPr="006F23AF">
        <w:rPr>
          <w:rFonts w:ascii="Times New Roman" w:hAnsi="Times New Roman" w:cs="Times New Roman"/>
          <w:sz w:val="24"/>
          <w:szCs w:val="24"/>
        </w:rPr>
        <w:t>que</w:t>
      </w:r>
      <w:r w:rsidR="00E24D75" w:rsidRPr="006F23AF">
        <w:rPr>
          <w:rFonts w:ascii="Times New Roman" w:hAnsi="Times New Roman" w:cs="Times New Roman"/>
          <w:sz w:val="24"/>
          <w:szCs w:val="24"/>
        </w:rPr>
        <w:t xml:space="preserve"> propõe</w:t>
      </w:r>
      <w:r w:rsidR="00DE5944" w:rsidRPr="006F23AF">
        <w:rPr>
          <w:rFonts w:ascii="Times New Roman" w:hAnsi="Times New Roman" w:cs="Times New Roman"/>
          <w:sz w:val="24"/>
          <w:szCs w:val="24"/>
        </w:rPr>
        <w:t xml:space="preserve"> avalia</w:t>
      </w:r>
      <w:r w:rsidR="00E24D75" w:rsidRPr="006F23AF">
        <w:rPr>
          <w:rFonts w:ascii="Times New Roman" w:hAnsi="Times New Roman" w:cs="Times New Roman"/>
          <w:sz w:val="24"/>
          <w:szCs w:val="24"/>
        </w:rPr>
        <w:t>r</w:t>
      </w:r>
      <w:r w:rsidR="00DE5944" w:rsidRPr="006F23AF">
        <w:rPr>
          <w:rFonts w:ascii="Times New Roman" w:hAnsi="Times New Roman" w:cs="Times New Roman"/>
          <w:sz w:val="24"/>
          <w:szCs w:val="24"/>
        </w:rPr>
        <w:t xml:space="preserve"> e compara</w:t>
      </w:r>
      <w:r w:rsidR="00E24D75" w:rsidRPr="006F23AF">
        <w:rPr>
          <w:rFonts w:ascii="Times New Roman" w:hAnsi="Times New Roman" w:cs="Times New Roman"/>
          <w:sz w:val="24"/>
          <w:szCs w:val="24"/>
        </w:rPr>
        <w:t>r</w:t>
      </w:r>
      <w:r w:rsidRPr="006F23AF">
        <w:rPr>
          <w:rFonts w:ascii="Times New Roman" w:hAnsi="Times New Roman" w:cs="Times New Roman"/>
          <w:sz w:val="24"/>
          <w:szCs w:val="24"/>
        </w:rPr>
        <w:t xml:space="preserve"> atividades e desempenho da </w:t>
      </w:r>
      <w:r w:rsidR="00D77878">
        <w:rPr>
          <w:rFonts w:ascii="Times New Roman" w:hAnsi="Times New Roman" w:cs="Times New Roman"/>
          <w:sz w:val="24"/>
          <w:szCs w:val="24"/>
        </w:rPr>
        <w:t>CS</w:t>
      </w:r>
      <w:r w:rsidRPr="006F23AF">
        <w:rPr>
          <w:rFonts w:ascii="Times New Roman" w:hAnsi="Times New Roman" w:cs="Times New Roman"/>
          <w:sz w:val="24"/>
          <w:szCs w:val="24"/>
        </w:rPr>
        <w:t xml:space="preserve">, fornecendo uma estrutura </w:t>
      </w:r>
      <w:r w:rsidR="00DE5944" w:rsidRPr="006F23AF">
        <w:rPr>
          <w:rFonts w:ascii="Times New Roman" w:hAnsi="Times New Roman" w:cs="Times New Roman"/>
          <w:sz w:val="24"/>
          <w:szCs w:val="24"/>
        </w:rPr>
        <w:t>padronizada</w:t>
      </w:r>
      <w:r w:rsidRPr="006F23AF">
        <w:rPr>
          <w:rFonts w:ascii="Times New Roman" w:hAnsi="Times New Roman" w:cs="Times New Roman"/>
          <w:sz w:val="24"/>
          <w:szCs w:val="24"/>
        </w:rPr>
        <w:t xml:space="preserve"> que integra processos de negócios, métricas de desempenho, mel</w:t>
      </w:r>
      <w:r w:rsidR="00DE5944" w:rsidRPr="006F23AF">
        <w:rPr>
          <w:rFonts w:ascii="Times New Roman" w:hAnsi="Times New Roman" w:cs="Times New Roman"/>
          <w:sz w:val="24"/>
          <w:szCs w:val="24"/>
        </w:rPr>
        <w:t>hores práticas e tecnologia.</w:t>
      </w:r>
      <w:r w:rsidR="00E24D75" w:rsidRPr="006F23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4A83B" w14:textId="39143EBB" w:rsidR="000B6306" w:rsidRPr="006F23AF" w:rsidRDefault="001356F2" w:rsidP="00D44349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 xml:space="preserve">O modelo SCOR fornece uma estrutura de </w:t>
      </w:r>
      <w:r w:rsidR="00D77878">
        <w:rPr>
          <w:rFonts w:ascii="Times New Roman" w:hAnsi="Times New Roman" w:cs="Times New Roman"/>
          <w:sz w:val="24"/>
          <w:szCs w:val="24"/>
        </w:rPr>
        <w:t>CS</w:t>
      </w:r>
      <w:r w:rsidRPr="006F23AF">
        <w:rPr>
          <w:rFonts w:ascii="Times New Roman" w:hAnsi="Times New Roman" w:cs="Times New Roman"/>
          <w:sz w:val="24"/>
          <w:szCs w:val="24"/>
        </w:rPr>
        <w:t xml:space="preserve"> comum, terminologia padrão, métricas comuns com benchmarks associados e melhores práticas (</w:t>
      </w:r>
      <w:r w:rsidR="00933289" w:rsidRPr="00933289">
        <w:rPr>
          <w:rFonts w:ascii="Times New Roman" w:hAnsi="Times New Roman" w:cs="Times New Roman"/>
          <w:sz w:val="24"/>
          <w:szCs w:val="24"/>
        </w:rPr>
        <w:t>KOCAOGLU; GULSUN; TANYAS, 2011)</w:t>
      </w:r>
      <w:r w:rsidRPr="006F23AF">
        <w:rPr>
          <w:rFonts w:ascii="Times New Roman" w:hAnsi="Times New Roman" w:cs="Times New Roman"/>
          <w:sz w:val="24"/>
          <w:szCs w:val="24"/>
        </w:rPr>
        <w:t xml:space="preserve">. Essa padronização </w:t>
      </w:r>
      <w:r w:rsidR="000B6306" w:rsidRPr="006F23AF">
        <w:rPr>
          <w:rFonts w:ascii="Times New Roman" w:hAnsi="Times New Roman" w:cs="Times New Roman"/>
          <w:sz w:val="24"/>
          <w:szCs w:val="24"/>
        </w:rPr>
        <w:t xml:space="preserve">possibilita que </w:t>
      </w:r>
      <w:r w:rsidRPr="006F23AF">
        <w:rPr>
          <w:rFonts w:ascii="Times New Roman" w:hAnsi="Times New Roman" w:cs="Times New Roman"/>
          <w:sz w:val="24"/>
          <w:szCs w:val="24"/>
        </w:rPr>
        <w:t>diferentes setores avaliem produtividade e desempenho de seus segmentos sob uma mesma ótica, utilizando métricas confiáveis e consolidadas, o que é essencial para o estudo da performance da cad</w:t>
      </w:r>
      <w:r w:rsidR="00277D97" w:rsidRPr="006F23AF">
        <w:rPr>
          <w:rFonts w:ascii="Times New Roman" w:hAnsi="Times New Roman" w:cs="Times New Roman"/>
          <w:sz w:val="24"/>
          <w:szCs w:val="24"/>
        </w:rPr>
        <w:t>eia</w:t>
      </w:r>
      <w:r w:rsidR="000B6306" w:rsidRPr="006F23AF">
        <w:rPr>
          <w:rFonts w:ascii="Times New Roman" w:hAnsi="Times New Roman" w:cs="Times New Roman"/>
          <w:sz w:val="24"/>
          <w:szCs w:val="24"/>
        </w:rPr>
        <w:t>.</w:t>
      </w:r>
    </w:p>
    <w:p w14:paraId="5396CE40" w14:textId="30D9ADC7" w:rsidR="0044379A" w:rsidRPr="006F23AF" w:rsidRDefault="009A735E" w:rsidP="00D44349">
      <w:pPr>
        <w:pStyle w:val="PargrafodaLista"/>
        <w:numPr>
          <w:ilvl w:val="1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6F23AF">
        <w:rPr>
          <w:rFonts w:ascii="Times New Roman" w:hAnsi="Times New Roman" w:cs="Times New Roman"/>
          <w:b/>
          <w:sz w:val="24"/>
          <w:szCs w:val="24"/>
        </w:rPr>
        <w:t>Métricas do</w:t>
      </w:r>
      <w:r w:rsidR="0044379A" w:rsidRPr="006F23AF">
        <w:rPr>
          <w:rFonts w:ascii="Times New Roman" w:hAnsi="Times New Roman" w:cs="Times New Roman"/>
          <w:b/>
          <w:sz w:val="24"/>
          <w:szCs w:val="24"/>
        </w:rPr>
        <w:t xml:space="preserve"> Modelo SCOR</w:t>
      </w:r>
    </w:p>
    <w:p w14:paraId="5B735FF7" w14:textId="21A9E571" w:rsidR="00911A70" w:rsidRPr="006F23AF" w:rsidRDefault="00933289" w:rsidP="00D44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911A70" w:rsidRPr="006F23AF">
        <w:rPr>
          <w:rFonts w:ascii="Times New Roman" w:hAnsi="Times New Roman" w:cs="Times New Roman"/>
          <w:sz w:val="24"/>
          <w:szCs w:val="24"/>
        </w:rPr>
        <w:t>No ambiente global acirrado de hoje, a medição contínua de desempenho é o mantra principal para o sucesso de qualquer tipo de negócio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911A70" w:rsidRPr="006F23AF">
        <w:rPr>
          <w:rFonts w:ascii="Times New Roman" w:hAnsi="Times New Roman" w:cs="Times New Roman"/>
          <w:sz w:val="24"/>
          <w:szCs w:val="24"/>
        </w:rPr>
        <w:t xml:space="preserve"> (REDDY; RAO; KRISH</w:t>
      </w:r>
      <w:r w:rsidR="00C90A4A" w:rsidRPr="006F23AF">
        <w:rPr>
          <w:rFonts w:ascii="Times New Roman" w:hAnsi="Times New Roman" w:cs="Times New Roman"/>
          <w:sz w:val="24"/>
          <w:szCs w:val="24"/>
        </w:rPr>
        <w:t xml:space="preserve">NANAND, 2019, p. 40, </w:t>
      </w:r>
      <w:r w:rsidR="00BF1554">
        <w:rPr>
          <w:rFonts w:ascii="Times New Roman" w:hAnsi="Times New Roman" w:cs="Times New Roman"/>
          <w:i/>
          <w:sz w:val="24"/>
          <w:szCs w:val="24"/>
        </w:rPr>
        <w:t>tradução nossa</w:t>
      </w:r>
      <w:r w:rsidR="00911A70" w:rsidRPr="006F23AF">
        <w:rPr>
          <w:rFonts w:ascii="Times New Roman" w:hAnsi="Times New Roman" w:cs="Times New Roman"/>
          <w:sz w:val="24"/>
          <w:szCs w:val="24"/>
        </w:rPr>
        <w:t xml:space="preserve">). Portanto, o uso de métricas padronizadas incorporam valor para a análise do desempenho da </w:t>
      </w:r>
      <w:r w:rsidR="00D77878">
        <w:rPr>
          <w:rFonts w:ascii="Times New Roman" w:hAnsi="Times New Roman" w:cs="Times New Roman"/>
          <w:sz w:val="24"/>
          <w:szCs w:val="24"/>
        </w:rPr>
        <w:t>CS</w:t>
      </w:r>
      <w:r w:rsidR="00911A70" w:rsidRPr="006F23AF">
        <w:rPr>
          <w:rFonts w:ascii="Times New Roman" w:hAnsi="Times New Roman" w:cs="Times New Roman"/>
          <w:sz w:val="24"/>
          <w:szCs w:val="24"/>
        </w:rPr>
        <w:t>, ao mesmo tempo em que podem oferecer subsídios para identificar pontos fortes e fra</w:t>
      </w:r>
      <w:r w:rsidR="008F488F" w:rsidRPr="006F23AF">
        <w:rPr>
          <w:rFonts w:ascii="Times New Roman" w:hAnsi="Times New Roman" w:cs="Times New Roman"/>
          <w:sz w:val="24"/>
          <w:szCs w:val="24"/>
        </w:rPr>
        <w:t>gilidades em cada macroprocesso e possibilitar o sucesso da organização.</w:t>
      </w:r>
    </w:p>
    <w:p w14:paraId="7EF25D9A" w14:textId="675D1437" w:rsidR="004872DF" w:rsidRPr="006F23AF" w:rsidRDefault="0036080E" w:rsidP="00020AD0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>O mode</w:t>
      </w:r>
      <w:r w:rsidR="00A04852" w:rsidRPr="006F23AF">
        <w:rPr>
          <w:rFonts w:ascii="Times New Roman" w:hAnsi="Times New Roman" w:cs="Times New Roman"/>
          <w:sz w:val="24"/>
          <w:szCs w:val="24"/>
        </w:rPr>
        <w:t>lo SCOR é organizado em torno dos</w:t>
      </w:r>
      <w:r w:rsidRPr="006F23AF">
        <w:rPr>
          <w:rFonts w:ascii="Times New Roman" w:hAnsi="Times New Roman" w:cs="Times New Roman"/>
          <w:sz w:val="24"/>
          <w:szCs w:val="24"/>
        </w:rPr>
        <w:t xml:space="preserve"> </w:t>
      </w:r>
      <w:r w:rsidR="00E77659" w:rsidRPr="006F23AF">
        <w:rPr>
          <w:rFonts w:ascii="Times New Roman" w:hAnsi="Times New Roman" w:cs="Times New Roman"/>
          <w:sz w:val="24"/>
          <w:szCs w:val="24"/>
        </w:rPr>
        <w:t>atributos de desempenho</w:t>
      </w:r>
      <w:r w:rsidR="0024787C" w:rsidRPr="006F23AF">
        <w:rPr>
          <w:rFonts w:ascii="Times New Roman" w:hAnsi="Times New Roman" w:cs="Times New Roman"/>
          <w:sz w:val="24"/>
          <w:szCs w:val="24"/>
        </w:rPr>
        <w:t xml:space="preserve"> tradicionais</w:t>
      </w:r>
      <w:r w:rsidR="008F488F" w:rsidRPr="006F23AF">
        <w:rPr>
          <w:rFonts w:ascii="Times New Roman" w:hAnsi="Times New Roman" w:cs="Times New Roman"/>
          <w:sz w:val="24"/>
          <w:szCs w:val="24"/>
        </w:rPr>
        <w:t xml:space="preserve"> </w:t>
      </w:r>
      <w:r w:rsidR="004E3FAA" w:rsidRPr="006F23AF">
        <w:rPr>
          <w:rFonts w:ascii="Times New Roman" w:hAnsi="Times New Roman" w:cs="Times New Roman"/>
          <w:sz w:val="24"/>
          <w:szCs w:val="24"/>
        </w:rPr>
        <w:t>voltados para a</w:t>
      </w:r>
      <w:r w:rsidR="00E77659" w:rsidRPr="006F23AF">
        <w:rPr>
          <w:rFonts w:ascii="Times New Roman" w:hAnsi="Times New Roman" w:cs="Times New Roman"/>
          <w:sz w:val="24"/>
          <w:szCs w:val="24"/>
        </w:rPr>
        <w:t xml:space="preserve"> avaliação e medição de performance da </w:t>
      </w:r>
      <w:r w:rsidR="00D77878">
        <w:rPr>
          <w:rFonts w:ascii="Times New Roman" w:hAnsi="Times New Roman" w:cs="Times New Roman"/>
          <w:sz w:val="24"/>
          <w:szCs w:val="24"/>
        </w:rPr>
        <w:t>CS</w:t>
      </w:r>
      <w:r w:rsidR="00E77659" w:rsidRPr="006F23AF">
        <w:rPr>
          <w:rFonts w:ascii="Times New Roman" w:hAnsi="Times New Roman" w:cs="Times New Roman"/>
          <w:sz w:val="24"/>
          <w:szCs w:val="24"/>
        </w:rPr>
        <w:t>: Confiabilidade (</w:t>
      </w:r>
      <w:proofErr w:type="spellStart"/>
      <w:r w:rsidR="00E77659" w:rsidRPr="006F23AF">
        <w:rPr>
          <w:rFonts w:ascii="Times New Roman" w:hAnsi="Times New Roman" w:cs="Times New Roman"/>
          <w:i/>
          <w:sz w:val="24"/>
          <w:szCs w:val="24"/>
        </w:rPr>
        <w:t>Reliability</w:t>
      </w:r>
      <w:proofErr w:type="spellEnd"/>
      <w:r w:rsidR="00E77659" w:rsidRPr="006F23AF">
        <w:rPr>
          <w:rFonts w:ascii="Times New Roman" w:hAnsi="Times New Roman" w:cs="Times New Roman"/>
          <w:i/>
          <w:sz w:val="24"/>
          <w:szCs w:val="24"/>
        </w:rPr>
        <w:t>)</w:t>
      </w:r>
      <w:r w:rsidR="00E77659" w:rsidRPr="006F23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7659" w:rsidRPr="006F23AF">
        <w:rPr>
          <w:rFonts w:ascii="Times New Roman" w:hAnsi="Times New Roman" w:cs="Times New Roman"/>
          <w:sz w:val="24"/>
          <w:szCs w:val="24"/>
        </w:rPr>
        <w:t>Responsividade</w:t>
      </w:r>
      <w:proofErr w:type="spellEnd"/>
      <w:r w:rsidR="00E77659" w:rsidRPr="006F23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77659" w:rsidRPr="006F23AF">
        <w:rPr>
          <w:rFonts w:ascii="Times New Roman" w:hAnsi="Times New Roman" w:cs="Times New Roman"/>
          <w:i/>
          <w:sz w:val="24"/>
          <w:szCs w:val="24"/>
        </w:rPr>
        <w:t>Responsiveness</w:t>
      </w:r>
      <w:proofErr w:type="spellEnd"/>
      <w:r w:rsidR="00E77659" w:rsidRPr="006F23AF">
        <w:rPr>
          <w:rFonts w:ascii="Times New Roman" w:hAnsi="Times New Roman" w:cs="Times New Roman"/>
          <w:i/>
          <w:sz w:val="24"/>
          <w:szCs w:val="24"/>
        </w:rPr>
        <w:t>)</w:t>
      </w:r>
      <w:r w:rsidR="008F488F" w:rsidRPr="006F23AF">
        <w:rPr>
          <w:rFonts w:ascii="Times New Roman" w:hAnsi="Times New Roman" w:cs="Times New Roman"/>
          <w:sz w:val="24"/>
          <w:szCs w:val="24"/>
        </w:rPr>
        <w:t xml:space="preserve"> e</w:t>
      </w:r>
      <w:r w:rsidR="00E77659" w:rsidRPr="006F23AF">
        <w:rPr>
          <w:rFonts w:ascii="Times New Roman" w:hAnsi="Times New Roman" w:cs="Times New Roman"/>
          <w:sz w:val="24"/>
          <w:szCs w:val="24"/>
        </w:rPr>
        <w:t xml:space="preserve"> Agilidade (</w:t>
      </w:r>
      <w:proofErr w:type="spellStart"/>
      <w:r w:rsidR="00E77659" w:rsidRPr="006F23AF">
        <w:rPr>
          <w:rFonts w:ascii="Times New Roman" w:hAnsi="Times New Roman" w:cs="Times New Roman"/>
          <w:i/>
          <w:sz w:val="24"/>
          <w:szCs w:val="24"/>
        </w:rPr>
        <w:t>Agility</w:t>
      </w:r>
      <w:proofErr w:type="spellEnd"/>
      <w:r w:rsidR="00E77659" w:rsidRPr="006F23AF">
        <w:rPr>
          <w:rFonts w:ascii="Times New Roman" w:hAnsi="Times New Roman" w:cs="Times New Roman"/>
          <w:i/>
          <w:sz w:val="24"/>
          <w:szCs w:val="24"/>
        </w:rPr>
        <w:t>)</w:t>
      </w:r>
      <w:r w:rsidR="00187097" w:rsidRPr="006F23AF">
        <w:rPr>
          <w:rFonts w:ascii="Times New Roman" w:hAnsi="Times New Roman" w:cs="Times New Roman"/>
          <w:i/>
          <w:sz w:val="24"/>
          <w:szCs w:val="24"/>
        </w:rPr>
        <w:t>,</w:t>
      </w:r>
      <w:r w:rsidR="00187097" w:rsidRPr="006F23AF">
        <w:rPr>
          <w:rFonts w:ascii="Times New Roman" w:hAnsi="Times New Roman" w:cs="Times New Roman"/>
          <w:sz w:val="24"/>
          <w:szCs w:val="24"/>
        </w:rPr>
        <w:t xml:space="preserve"> Custo</w:t>
      </w:r>
      <w:r w:rsidR="00187097" w:rsidRPr="006F23AF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187097" w:rsidRPr="006F23AF">
        <w:rPr>
          <w:rFonts w:ascii="Times New Roman" w:hAnsi="Times New Roman" w:cs="Times New Roman"/>
          <w:i/>
          <w:sz w:val="24"/>
          <w:szCs w:val="24"/>
        </w:rPr>
        <w:t>Cost</w:t>
      </w:r>
      <w:proofErr w:type="spellEnd"/>
      <w:r w:rsidR="00187097" w:rsidRPr="006F23AF">
        <w:rPr>
          <w:rFonts w:ascii="Times New Roman" w:hAnsi="Times New Roman" w:cs="Times New Roman"/>
          <w:sz w:val="24"/>
          <w:szCs w:val="24"/>
        </w:rPr>
        <w:t xml:space="preserve">) e Eficiência de Gestão de Ativos </w:t>
      </w:r>
      <w:r w:rsidR="00187097" w:rsidRPr="006F23AF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187097" w:rsidRPr="006F23AF">
        <w:rPr>
          <w:rFonts w:ascii="Times New Roman" w:hAnsi="Times New Roman" w:cs="Times New Roman"/>
          <w:i/>
          <w:sz w:val="24"/>
          <w:szCs w:val="24"/>
        </w:rPr>
        <w:t>Asset</w:t>
      </w:r>
      <w:proofErr w:type="spellEnd"/>
      <w:r w:rsidR="00187097" w:rsidRPr="006F23AF">
        <w:rPr>
          <w:rFonts w:ascii="Times New Roman" w:hAnsi="Times New Roman" w:cs="Times New Roman"/>
          <w:i/>
          <w:sz w:val="24"/>
          <w:szCs w:val="24"/>
        </w:rPr>
        <w:t xml:space="preserve"> Management </w:t>
      </w:r>
      <w:proofErr w:type="spellStart"/>
      <w:r w:rsidR="00187097" w:rsidRPr="006F23AF">
        <w:rPr>
          <w:rFonts w:ascii="Times New Roman" w:hAnsi="Times New Roman" w:cs="Times New Roman"/>
          <w:i/>
          <w:sz w:val="24"/>
          <w:szCs w:val="24"/>
        </w:rPr>
        <w:t>Efficiency</w:t>
      </w:r>
      <w:proofErr w:type="spellEnd"/>
      <w:r w:rsidR="00187097" w:rsidRPr="006F23AF">
        <w:rPr>
          <w:rFonts w:ascii="Times New Roman" w:hAnsi="Times New Roman" w:cs="Times New Roman"/>
          <w:i/>
          <w:sz w:val="24"/>
          <w:szCs w:val="24"/>
        </w:rPr>
        <w:t>)</w:t>
      </w:r>
      <w:r w:rsidR="0024787C" w:rsidRPr="006F23AF">
        <w:rPr>
          <w:rFonts w:ascii="Times New Roman" w:hAnsi="Times New Roman" w:cs="Times New Roman"/>
          <w:sz w:val="24"/>
          <w:szCs w:val="24"/>
        </w:rPr>
        <w:t>.</w:t>
      </w:r>
      <w:r w:rsidR="00187097" w:rsidRPr="006F23AF">
        <w:rPr>
          <w:rFonts w:ascii="Times New Roman" w:hAnsi="Times New Roman" w:cs="Times New Roman"/>
          <w:sz w:val="24"/>
          <w:szCs w:val="24"/>
        </w:rPr>
        <w:t xml:space="preserve"> </w:t>
      </w:r>
      <w:r w:rsidR="002C4744" w:rsidRPr="006F23AF">
        <w:rPr>
          <w:rFonts w:ascii="Times New Roman" w:hAnsi="Times New Roman" w:cs="Times New Roman"/>
          <w:sz w:val="24"/>
          <w:szCs w:val="24"/>
        </w:rPr>
        <w:t xml:space="preserve">Na versão </w:t>
      </w:r>
      <w:r w:rsidR="00A04852" w:rsidRPr="006F23AF">
        <w:rPr>
          <w:rFonts w:ascii="Times New Roman" w:hAnsi="Times New Roman" w:cs="Times New Roman"/>
          <w:sz w:val="24"/>
          <w:szCs w:val="24"/>
        </w:rPr>
        <w:t xml:space="preserve">atual </w:t>
      </w:r>
      <w:r w:rsidR="002C4744" w:rsidRPr="006F23AF">
        <w:rPr>
          <w:rFonts w:ascii="Times New Roman" w:hAnsi="Times New Roman" w:cs="Times New Roman"/>
          <w:sz w:val="24"/>
          <w:szCs w:val="24"/>
        </w:rPr>
        <w:t xml:space="preserve">do modelo </w:t>
      </w:r>
      <w:r w:rsidR="00187097" w:rsidRPr="006F23AF">
        <w:rPr>
          <w:rFonts w:ascii="Times New Roman" w:hAnsi="Times New Roman" w:cs="Times New Roman"/>
          <w:sz w:val="24"/>
          <w:szCs w:val="24"/>
        </w:rPr>
        <w:t>SCOR D</w:t>
      </w:r>
      <w:r w:rsidR="002C4744" w:rsidRPr="006F23AF">
        <w:rPr>
          <w:rFonts w:ascii="Times New Roman" w:hAnsi="Times New Roman" w:cs="Times New Roman"/>
          <w:sz w:val="24"/>
          <w:szCs w:val="24"/>
        </w:rPr>
        <w:t xml:space="preserve">igital </w:t>
      </w:r>
      <w:r w:rsidR="00187097" w:rsidRPr="006F23AF">
        <w:rPr>
          <w:rFonts w:ascii="Times New Roman" w:hAnsi="Times New Roman" w:cs="Times New Roman"/>
          <w:sz w:val="24"/>
          <w:szCs w:val="24"/>
        </w:rPr>
        <w:t>S</w:t>
      </w:r>
      <w:r w:rsidR="002C4744" w:rsidRPr="006F23AF">
        <w:rPr>
          <w:rFonts w:ascii="Times New Roman" w:hAnsi="Times New Roman" w:cs="Times New Roman"/>
          <w:sz w:val="24"/>
          <w:szCs w:val="24"/>
        </w:rPr>
        <w:t>tandard (SCOR DS</w:t>
      </w:r>
      <w:r w:rsidR="008924AD" w:rsidRPr="006F23AF">
        <w:rPr>
          <w:rFonts w:ascii="Times New Roman" w:hAnsi="Times New Roman" w:cs="Times New Roman"/>
          <w:sz w:val="24"/>
          <w:szCs w:val="24"/>
        </w:rPr>
        <w:t>)</w:t>
      </w:r>
      <w:r w:rsidR="00187097" w:rsidRPr="006F23AF">
        <w:rPr>
          <w:rFonts w:ascii="Times New Roman" w:hAnsi="Times New Roman" w:cs="Times New Roman"/>
          <w:sz w:val="24"/>
          <w:szCs w:val="24"/>
        </w:rPr>
        <w:t xml:space="preserve"> foram adicionadas métricas complementares de sustentabilidade ambi</w:t>
      </w:r>
      <w:r w:rsidR="002C4744" w:rsidRPr="006F23AF">
        <w:rPr>
          <w:rFonts w:ascii="Times New Roman" w:hAnsi="Times New Roman" w:cs="Times New Roman"/>
          <w:sz w:val="24"/>
          <w:szCs w:val="24"/>
        </w:rPr>
        <w:t>ental</w:t>
      </w:r>
      <w:r w:rsidR="00D44AEE" w:rsidRPr="006F23AF">
        <w:rPr>
          <w:rFonts w:ascii="Times New Roman" w:hAnsi="Times New Roman" w:cs="Times New Roman"/>
          <w:sz w:val="24"/>
          <w:szCs w:val="24"/>
        </w:rPr>
        <w:t>, economia</w:t>
      </w:r>
      <w:r w:rsidR="002C4744" w:rsidRPr="006F23AF">
        <w:rPr>
          <w:rFonts w:ascii="Times New Roman" w:hAnsi="Times New Roman" w:cs="Times New Roman"/>
          <w:sz w:val="24"/>
          <w:szCs w:val="24"/>
        </w:rPr>
        <w:t xml:space="preserve"> e responsabilidade social</w:t>
      </w:r>
      <w:r w:rsidR="008F488F" w:rsidRPr="006F23AF">
        <w:rPr>
          <w:rFonts w:ascii="Times New Roman" w:hAnsi="Times New Roman" w:cs="Times New Roman"/>
          <w:sz w:val="24"/>
          <w:szCs w:val="24"/>
        </w:rPr>
        <w:t>, sendo</w:t>
      </w:r>
      <w:r w:rsidR="002C4744" w:rsidRPr="006F23AF">
        <w:rPr>
          <w:rFonts w:ascii="Times New Roman" w:hAnsi="Times New Roman" w:cs="Times New Roman"/>
          <w:sz w:val="24"/>
          <w:szCs w:val="24"/>
        </w:rPr>
        <w:t xml:space="preserve"> os atributos relacionados os Ambientais (</w:t>
      </w:r>
      <w:r w:rsidR="002C4744" w:rsidRPr="006F23AF">
        <w:rPr>
          <w:rFonts w:ascii="Times New Roman" w:hAnsi="Times New Roman" w:cs="Times New Roman"/>
          <w:i/>
          <w:sz w:val="24"/>
          <w:szCs w:val="24"/>
        </w:rPr>
        <w:t>Environmental</w:t>
      </w:r>
      <w:r w:rsidR="002C4744" w:rsidRPr="006F23AF">
        <w:rPr>
          <w:rFonts w:ascii="Times New Roman" w:hAnsi="Times New Roman" w:cs="Times New Roman"/>
          <w:sz w:val="24"/>
          <w:szCs w:val="24"/>
        </w:rPr>
        <w:t>)</w:t>
      </w:r>
      <w:r w:rsidR="00D44AEE" w:rsidRPr="006F23AF">
        <w:rPr>
          <w:rFonts w:ascii="Times New Roman" w:hAnsi="Times New Roman" w:cs="Times New Roman"/>
          <w:sz w:val="24"/>
          <w:szCs w:val="24"/>
        </w:rPr>
        <w:t>, os financeiros (</w:t>
      </w:r>
      <w:r w:rsidR="00D44AEE" w:rsidRPr="006F23AF">
        <w:rPr>
          <w:rFonts w:ascii="Times New Roman" w:hAnsi="Times New Roman" w:cs="Times New Roman"/>
          <w:i/>
          <w:sz w:val="24"/>
          <w:szCs w:val="24"/>
        </w:rPr>
        <w:t>Profit)</w:t>
      </w:r>
      <w:r w:rsidR="002C4744" w:rsidRPr="006F23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3B7D9F">
        <w:rPr>
          <w:rFonts w:ascii="Times New Roman" w:hAnsi="Times New Roman" w:cs="Times New Roman"/>
          <w:sz w:val="24"/>
          <w:szCs w:val="24"/>
        </w:rPr>
        <w:t xml:space="preserve">e </w:t>
      </w:r>
      <w:r w:rsidR="002C4744" w:rsidRPr="006F23AF">
        <w:rPr>
          <w:rFonts w:ascii="Times New Roman" w:hAnsi="Times New Roman" w:cs="Times New Roman"/>
          <w:sz w:val="24"/>
          <w:szCs w:val="24"/>
        </w:rPr>
        <w:t>Sociais</w:t>
      </w:r>
      <w:proofErr w:type="gramEnd"/>
      <w:r w:rsidR="002C4744" w:rsidRPr="006F23AF">
        <w:rPr>
          <w:rFonts w:ascii="Times New Roman" w:hAnsi="Times New Roman" w:cs="Times New Roman"/>
          <w:sz w:val="24"/>
          <w:szCs w:val="24"/>
        </w:rPr>
        <w:t xml:space="preserve"> (</w:t>
      </w:r>
      <w:r w:rsidR="002C4744" w:rsidRPr="006F23AF">
        <w:rPr>
          <w:rFonts w:ascii="Times New Roman" w:hAnsi="Times New Roman" w:cs="Times New Roman"/>
          <w:i/>
          <w:sz w:val="24"/>
          <w:szCs w:val="24"/>
        </w:rPr>
        <w:t>Social)</w:t>
      </w:r>
      <w:r w:rsidR="008924AD" w:rsidRPr="006F23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24AD" w:rsidRPr="006F23AF">
        <w:rPr>
          <w:rFonts w:ascii="Times New Roman" w:hAnsi="Times New Roman" w:cs="Times New Roman"/>
          <w:sz w:val="24"/>
          <w:szCs w:val="24"/>
        </w:rPr>
        <w:t xml:space="preserve">(ASCM, </w:t>
      </w:r>
      <w:r w:rsidR="00F27F32">
        <w:rPr>
          <w:rFonts w:ascii="Times New Roman" w:hAnsi="Times New Roman" w:cs="Times New Roman"/>
          <w:sz w:val="24"/>
          <w:szCs w:val="24"/>
        </w:rPr>
        <w:t>2025</w:t>
      </w:r>
      <w:r w:rsidR="008924AD" w:rsidRPr="006F23AF">
        <w:rPr>
          <w:rFonts w:ascii="Times New Roman" w:hAnsi="Times New Roman" w:cs="Times New Roman"/>
          <w:sz w:val="24"/>
          <w:szCs w:val="24"/>
        </w:rPr>
        <w:t>)</w:t>
      </w:r>
      <w:r w:rsidR="0024787C" w:rsidRPr="006F23AF">
        <w:rPr>
          <w:rFonts w:ascii="Times New Roman" w:hAnsi="Times New Roman" w:cs="Times New Roman"/>
          <w:sz w:val="24"/>
          <w:szCs w:val="24"/>
        </w:rPr>
        <w:t>.</w:t>
      </w:r>
      <w:r w:rsidR="00E77659" w:rsidRPr="006F23AF">
        <w:rPr>
          <w:rFonts w:ascii="Times New Roman" w:hAnsi="Times New Roman" w:cs="Times New Roman"/>
          <w:sz w:val="24"/>
          <w:szCs w:val="24"/>
        </w:rPr>
        <w:t xml:space="preserve"> </w:t>
      </w:r>
      <w:r w:rsidR="00A85AA4" w:rsidRPr="006F23AF">
        <w:rPr>
          <w:rFonts w:ascii="Times New Roman" w:hAnsi="Times New Roman" w:cs="Times New Roman"/>
          <w:sz w:val="24"/>
          <w:szCs w:val="24"/>
        </w:rPr>
        <w:t>O Quadro</w:t>
      </w:r>
      <w:r w:rsidR="00981106" w:rsidRPr="006F23AF">
        <w:rPr>
          <w:rFonts w:ascii="Times New Roman" w:hAnsi="Times New Roman" w:cs="Times New Roman"/>
          <w:sz w:val="24"/>
          <w:szCs w:val="24"/>
        </w:rPr>
        <w:t xml:space="preserve"> 1 apresenta esses atributos de desempenho estabelecidos pelo ASCM e correlaciona com a definição da importância deste na avaliação de desempenho de uma CS.</w:t>
      </w:r>
    </w:p>
    <w:p w14:paraId="7B29E993" w14:textId="232C884E" w:rsidR="006260E3" w:rsidRDefault="003B7D9F" w:rsidP="00D44349">
      <w:pPr>
        <w:spacing w:line="240" w:lineRule="auto"/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3B7D9F">
        <w:rPr>
          <w:rFonts w:ascii="Times New Roman" w:hAnsi="Times New Roman" w:cs="Times New Roman"/>
          <w:b/>
          <w:sz w:val="20"/>
          <w:szCs w:val="20"/>
        </w:rPr>
        <w:t>Quadro</w:t>
      </w:r>
      <w:r w:rsidR="00981106" w:rsidRPr="003B7D9F">
        <w:rPr>
          <w:rFonts w:ascii="Times New Roman" w:hAnsi="Times New Roman" w:cs="Times New Roman"/>
          <w:b/>
          <w:sz w:val="20"/>
          <w:szCs w:val="20"/>
        </w:rPr>
        <w:t xml:space="preserve"> 1 –</w:t>
      </w:r>
      <w:r w:rsidR="006260E3" w:rsidRPr="003B7D9F">
        <w:rPr>
          <w:rFonts w:ascii="Times New Roman" w:hAnsi="Times New Roman" w:cs="Times New Roman"/>
          <w:b/>
          <w:sz w:val="20"/>
          <w:szCs w:val="20"/>
        </w:rPr>
        <w:t xml:space="preserve"> Atributos de desempenho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83"/>
        <w:gridCol w:w="7581"/>
      </w:tblGrid>
      <w:tr w:rsidR="005D4617" w14:paraId="7B6B0B04" w14:textId="77777777" w:rsidTr="00895E69">
        <w:tc>
          <w:tcPr>
            <w:tcW w:w="1483" w:type="dxa"/>
            <w:shd w:val="clear" w:color="auto" w:fill="D0CECE" w:themeFill="background2" w:themeFillShade="E6"/>
            <w:vAlign w:val="center"/>
          </w:tcPr>
          <w:p w14:paraId="00D86AB8" w14:textId="671ECE5E" w:rsidR="005D4617" w:rsidRDefault="005D4617" w:rsidP="005D461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Atributo de Desempenho</w:t>
            </w:r>
          </w:p>
        </w:tc>
        <w:tc>
          <w:tcPr>
            <w:tcW w:w="7581" w:type="dxa"/>
            <w:shd w:val="clear" w:color="auto" w:fill="D0CECE" w:themeFill="background2" w:themeFillShade="E6"/>
            <w:vAlign w:val="center"/>
          </w:tcPr>
          <w:p w14:paraId="0982D67C" w14:textId="20E79AD5" w:rsidR="005D4617" w:rsidRDefault="005D4617" w:rsidP="005D461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Definição</w:t>
            </w:r>
          </w:p>
        </w:tc>
      </w:tr>
      <w:tr w:rsidR="005D4617" w14:paraId="69EBC689" w14:textId="77777777" w:rsidTr="00895E69">
        <w:tc>
          <w:tcPr>
            <w:tcW w:w="1483" w:type="dxa"/>
          </w:tcPr>
          <w:p w14:paraId="54929818" w14:textId="025F5725" w:rsidR="005D4617" w:rsidRPr="005D4617" w:rsidRDefault="005D4617" w:rsidP="005D461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617">
              <w:rPr>
                <w:rFonts w:ascii="Times New Roman" w:hAnsi="Times New Roman" w:cs="Times New Roman"/>
                <w:sz w:val="20"/>
                <w:szCs w:val="20"/>
              </w:rPr>
              <w:t>Confiabilidade</w:t>
            </w:r>
          </w:p>
        </w:tc>
        <w:tc>
          <w:tcPr>
            <w:tcW w:w="7581" w:type="dxa"/>
          </w:tcPr>
          <w:p w14:paraId="16E1A7B7" w14:textId="4AB1C39E" w:rsidR="005D4617" w:rsidRPr="005D4617" w:rsidRDefault="005D4617" w:rsidP="00D4434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4617">
              <w:rPr>
                <w:rFonts w:ascii="Times New Roman" w:hAnsi="Times New Roman" w:cs="Times New Roman"/>
                <w:sz w:val="20"/>
                <w:szCs w:val="20"/>
              </w:rPr>
              <w:t>Mede a capacidade da CS em entregar pedidos completos, corretos e dentro do prazo prometido, garantindo previsibilidade e consistência operacional.</w:t>
            </w:r>
          </w:p>
        </w:tc>
      </w:tr>
      <w:tr w:rsidR="005D4617" w14:paraId="1FB01E6D" w14:textId="77777777" w:rsidTr="00895E69">
        <w:tc>
          <w:tcPr>
            <w:tcW w:w="1483" w:type="dxa"/>
          </w:tcPr>
          <w:p w14:paraId="152C524F" w14:textId="101EB5B7" w:rsidR="005D4617" w:rsidRPr="005D4617" w:rsidRDefault="005D4617" w:rsidP="005D461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Responsividade</w:t>
            </w:r>
            <w:proofErr w:type="spellEnd"/>
          </w:p>
        </w:tc>
        <w:tc>
          <w:tcPr>
            <w:tcW w:w="7581" w:type="dxa"/>
          </w:tcPr>
          <w:p w14:paraId="605E60B0" w14:textId="4C0CFEAB" w:rsidR="005D4617" w:rsidRPr="005D4617" w:rsidRDefault="005D4617" w:rsidP="00D4434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4617">
              <w:rPr>
                <w:rFonts w:ascii="Times New Roman" w:hAnsi="Times New Roman" w:cs="Times New Roman"/>
                <w:sz w:val="20"/>
                <w:szCs w:val="20"/>
              </w:rPr>
              <w:t>Avalia a velocidade com que a cadeia responde aos pedidos e demandas.</w:t>
            </w:r>
          </w:p>
        </w:tc>
      </w:tr>
      <w:tr w:rsidR="005D4617" w14:paraId="6841A10E" w14:textId="77777777" w:rsidTr="00895E69">
        <w:tc>
          <w:tcPr>
            <w:tcW w:w="1483" w:type="dxa"/>
          </w:tcPr>
          <w:p w14:paraId="428BF0F2" w14:textId="4A2166DC" w:rsidR="005D4617" w:rsidRPr="005D4617" w:rsidRDefault="005D4617" w:rsidP="005D461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Agilidade</w:t>
            </w:r>
          </w:p>
        </w:tc>
        <w:tc>
          <w:tcPr>
            <w:tcW w:w="7581" w:type="dxa"/>
          </w:tcPr>
          <w:p w14:paraId="0DA75A58" w14:textId="679A0EFE" w:rsidR="005D4617" w:rsidRPr="005D4617" w:rsidRDefault="005D4617" w:rsidP="00D4434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4617">
              <w:rPr>
                <w:rFonts w:ascii="Times New Roman" w:hAnsi="Times New Roman" w:cs="Times New Roman"/>
                <w:sz w:val="20"/>
                <w:szCs w:val="20"/>
              </w:rPr>
              <w:t>Indica a capacidade da CS de reagir a influências externas, de modo a reagir às mudanças, demonstrando flexibilidade e resiliência operacional.</w:t>
            </w:r>
          </w:p>
        </w:tc>
      </w:tr>
      <w:tr w:rsidR="005D4617" w14:paraId="2060C642" w14:textId="77777777" w:rsidTr="00895E69">
        <w:tc>
          <w:tcPr>
            <w:tcW w:w="1483" w:type="dxa"/>
          </w:tcPr>
          <w:p w14:paraId="38CC940B" w14:textId="5D6A83BD" w:rsidR="005D4617" w:rsidRPr="005D4617" w:rsidRDefault="005D4617" w:rsidP="005D461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Custos</w:t>
            </w:r>
          </w:p>
        </w:tc>
        <w:tc>
          <w:tcPr>
            <w:tcW w:w="7581" w:type="dxa"/>
          </w:tcPr>
          <w:p w14:paraId="1B582A70" w14:textId="2A0F4B5D" w:rsidR="005D4617" w:rsidRPr="005D4617" w:rsidRDefault="005D4617" w:rsidP="00D4434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4617">
              <w:rPr>
                <w:rFonts w:ascii="Times New Roman" w:hAnsi="Times New Roman" w:cs="Times New Roman"/>
                <w:sz w:val="20"/>
                <w:szCs w:val="20"/>
              </w:rPr>
              <w:t>Representa o controle e otimização dos custos operacionais da cadeia, incluindo produção, transporte, estoque e gestão.</w:t>
            </w:r>
          </w:p>
        </w:tc>
      </w:tr>
      <w:tr w:rsidR="00895E69" w14:paraId="633E22C0" w14:textId="77777777" w:rsidTr="00895E69">
        <w:tc>
          <w:tcPr>
            <w:tcW w:w="1483" w:type="dxa"/>
          </w:tcPr>
          <w:p w14:paraId="338A15B1" w14:textId="32AD5481" w:rsidR="00895E69" w:rsidRDefault="00895E69" w:rsidP="00895E6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Ativos</w:t>
            </w:r>
          </w:p>
        </w:tc>
        <w:tc>
          <w:tcPr>
            <w:tcW w:w="7581" w:type="dxa"/>
          </w:tcPr>
          <w:p w14:paraId="536EF872" w14:textId="3E8FAEF5" w:rsidR="00895E69" w:rsidRPr="005D4617" w:rsidRDefault="00895E69" w:rsidP="00895E6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4617">
              <w:rPr>
                <w:rFonts w:ascii="Times New Roman" w:hAnsi="Times New Roman" w:cs="Times New Roman"/>
                <w:sz w:val="20"/>
                <w:szCs w:val="20"/>
              </w:rPr>
              <w:t>Mensura o uso eficaz dos recursos e ativos disponíveis, buscando maximizar produtividade, giro de estoques e utilização de capacidade.</w:t>
            </w:r>
          </w:p>
        </w:tc>
      </w:tr>
      <w:tr w:rsidR="00895E69" w14:paraId="25719852" w14:textId="77777777" w:rsidTr="00895E69">
        <w:tc>
          <w:tcPr>
            <w:tcW w:w="1483" w:type="dxa"/>
          </w:tcPr>
          <w:p w14:paraId="3BA294F7" w14:textId="0F9D1216" w:rsidR="00895E69" w:rsidRPr="005D4617" w:rsidRDefault="00895E69" w:rsidP="00895E6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Lucro</w:t>
            </w:r>
          </w:p>
        </w:tc>
        <w:tc>
          <w:tcPr>
            <w:tcW w:w="7581" w:type="dxa"/>
          </w:tcPr>
          <w:p w14:paraId="67398A0A" w14:textId="34358C42" w:rsidR="00895E69" w:rsidRPr="005D4617" w:rsidRDefault="00895E69" w:rsidP="00895E6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4617">
              <w:rPr>
                <w:rFonts w:ascii="Times New Roman" w:hAnsi="Times New Roman" w:cs="Times New Roman"/>
                <w:sz w:val="20"/>
                <w:szCs w:val="20"/>
              </w:rPr>
              <w:t>Mede a eficiência financeira e a rentabilidade das operações da CS, considerando indicadores como margem operacional, retorno sobre vendas e lucratividade antes de impostos.</w:t>
            </w:r>
          </w:p>
        </w:tc>
      </w:tr>
      <w:tr w:rsidR="00895E69" w14:paraId="205ACB08" w14:textId="77777777" w:rsidTr="00895E69">
        <w:tc>
          <w:tcPr>
            <w:tcW w:w="1483" w:type="dxa"/>
          </w:tcPr>
          <w:p w14:paraId="11ED50D7" w14:textId="376BA027" w:rsidR="00895E69" w:rsidRPr="005D4617" w:rsidRDefault="00895E69" w:rsidP="00895E6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Ambiental</w:t>
            </w:r>
          </w:p>
        </w:tc>
        <w:tc>
          <w:tcPr>
            <w:tcW w:w="7581" w:type="dxa"/>
          </w:tcPr>
          <w:p w14:paraId="584313C8" w14:textId="24FC9BDA" w:rsidR="00895E69" w:rsidRPr="005D4617" w:rsidRDefault="00895E69" w:rsidP="00895E6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4617">
              <w:rPr>
                <w:rFonts w:ascii="Times New Roman" w:hAnsi="Times New Roman" w:cs="Times New Roman"/>
                <w:sz w:val="20"/>
                <w:szCs w:val="20"/>
              </w:rPr>
              <w:t>Avalia o impacto ambiental das operações da CS, incluindo consumo de materiais, energia e água, emissões de gases de efeito estufa e geração de resíduos.</w:t>
            </w:r>
          </w:p>
        </w:tc>
      </w:tr>
      <w:tr w:rsidR="00895E69" w14:paraId="344C6287" w14:textId="77777777" w:rsidTr="00895E69">
        <w:tc>
          <w:tcPr>
            <w:tcW w:w="1483" w:type="dxa"/>
          </w:tcPr>
          <w:p w14:paraId="562BB08C" w14:textId="2162AE6B" w:rsidR="00895E69" w:rsidRPr="005D4617" w:rsidRDefault="00895E69" w:rsidP="00895E6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Social</w:t>
            </w:r>
          </w:p>
        </w:tc>
        <w:tc>
          <w:tcPr>
            <w:tcW w:w="7581" w:type="dxa"/>
          </w:tcPr>
          <w:p w14:paraId="6520BF00" w14:textId="5E0E70F3" w:rsidR="00895E69" w:rsidRPr="005D4617" w:rsidRDefault="00895E69" w:rsidP="00895E69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4617">
              <w:rPr>
                <w:rFonts w:ascii="Times New Roman" w:hAnsi="Times New Roman" w:cs="Times New Roman"/>
                <w:sz w:val="20"/>
                <w:szCs w:val="20"/>
              </w:rPr>
              <w:t>Analisa o desempenho social da cadeia, considerando aspectos como diversidade, equidade, condições de trabalho, remuneração e desenvolvimento de pessoas.</w:t>
            </w:r>
          </w:p>
        </w:tc>
      </w:tr>
    </w:tbl>
    <w:p w14:paraId="33CF2729" w14:textId="4ADE00B6" w:rsidR="00981106" w:rsidRPr="003B7D9F" w:rsidRDefault="00981106" w:rsidP="004872DF">
      <w:pPr>
        <w:spacing w:after="240"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3B7D9F">
        <w:rPr>
          <w:rFonts w:ascii="Times New Roman" w:hAnsi="Times New Roman" w:cs="Times New Roman"/>
          <w:sz w:val="18"/>
          <w:szCs w:val="18"/>
        </w:rPr>
        <w:t>Fonte:</w:t>
      </w:r>
      <w:r w:rsidR="007D6307" w:rsidRPr="003B7D9F">
        <w:rPr>
          <w:rFonts w:ascii="Times New Roman" w:hAnsi="Times New Roman" w:cs="Times New Roman"/>
          <w:sz w:val="18"/>
          <w:szCs w:val="18"/>
        </w:rPr>
        <w:t xml:space="preserve"> Elaborado pela autora baseado nos atributos de desempenho do modelo SCOR</w:t>
      </w:r>
      <w:r w:rsidRPr="003B7D9F">
        <w:rPr>
          <w:rFonts w:ascii="Times New Roman" w:hAnsi="Times New Roman" w:cs="Times New Roman"/>
          <w:sz w:val="18"/>
          <w:szCs w:val="18"/>
        </w:rPr>
        <w:t xml:space="preserve"> </w:t>
      </w:r>
      <w:r w:rsidR="007D6307" w:rsidRPr="003B7D9F">
        <w:rPr>
          <w:rFonts w:ascii="Times New Roman" w:hAnsi="Times New Roman" w:cs="Times New Roman"/>
          <w:sz w:val="18"/>
          <w:szCs w:val="18"/>
        </w:rPr>
        <w:t>(</w:t>
      </w:r>
      <w:r w:rsidR="006260E3" w:rsidRPr="003B7D9F">
        <w:rPr>
          <w:rFonts w:ascii="Times New Roman" w:hAnsi="Times New Roman" w:cs="Times New Roman"/>
          <w:sz w:val="18"/>
          <w:szCs w:val="18"/>
        </w:rPr>
        <w:t>ASCM</w:t>
      </w:r>
      <w:r w:rsidR="007D6307" w:rsidRPr="003B7D9F">
        <w:rPr>
          <w:rFonts w:ascii="Times New Roman" w:hAnsi="Times New Roman" w:cs="Times New Roman"/>
          <w:sz w:val="18"/>
          <w:szCs w:val="18"/>
        </w:rPr>
        <w:t>,</w:t>
      </w:r>
      <w:r w:rsidR="00F27F32">
        <w:rPr>
          <w:rFonts w:ascii="Times New Roman" w:hAnsi="Times New Roman" w:cs="Times New Roman"/>
          <w:sz w:val="18"/>
          <w:szCs w:val="18"/>
        </w:rPr>
        <w:t xml:space="preserve"> 2025</w:t>
      </w:r>
      <w:r w:rsidRPr="003B7D9F">
        <w:rPr>
          <w:rFonts w:ascii="Times New Roman" w:hAnsi="Times New Roman" w:cs="Times New Roman"/>
          <w:sz w:val="18"/>
          <w:szCs w:val="18"/>
        </w:rPr>
        <w:t>)</w:t>
      </w:r>
      <w:r w:rsidR="007D6307" w:rsidRPr="003B7D9F">
        <w:rPr>
          <w:rFonts w:ascii="Times New Roman" w:hAnsi="Times New Roman" w:cs="Times New Roman"/>
          <w:sz w:val="18"/>
          <w:szCs w:val="18"/>
        </w:rPr>
        <w:t>.</w:t>
      </w:r>
    </w:p>
    <w:p w14:paraId="74356417" w14:textId="25A0375E" w:rsidR="00911A70" w:rsidRPr="006F23AF" w:rsidRDefault="00E91242" w:rsidP="00D44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 xml:space="preserve">Dentro </w:t>
      </w:r>
      <w:r w:rsidR="00E77659" w:rsidRPr="006F23AF">
        <w:rPr>
          <w:rFonts w:ascii="Times New Roman" w:hAnsi="Times New Roman" w:cs="Times New Roman"/>
          <w:sz w:val="24"/>
          <w:szCs w:val="24"/>
        </w:rPr>
        <w:t xml:space="preserve">dos atributos de performance </w:t>
      </w:r>
      <w:r w:rsidRPr="006F23AF">
        <w:rPr>
          <w:rFonts w:ascii="Times New Roman" w:hAnsi="Times New Roman" w:cs="Times New Roman"/>
          <w:sz w:val="24"/>
          <w:szCs w:val="24"/>
        </w:rPr>
        <w:t xml:space="preserve">principais tem-se um conjunto de métricas hierarquizadas em três níveis (1, 2 e 3), que visam mensurar a performance da </w:t>
      </w:r>
      <w:r w:rsidR="00D77878">
        <w:rPr>
          <w:rFonts w:ascii="Times New Roman" w:hAnsi="Times New Roman" w:cs="Times New Roman"/>
          <w:sz w:val="24"/>
          <w:szCs w:val="24"/>
        </w:rPr>
        <w:t>CS</w:t>
      </w:r>
      <w:r w:rsidRPr="006F23AF">
        <w:rPr>
          <w:rFonts w:ascii="Times New Roman" w:hAnsi="Times New Roman" w:cs="Times New Roman"/>
          <w:sz w:val="24"/>
          <w:szCs w:val="24"/>
        </w:rPr>
        <w:t xml:space="preserve"> de maneira estruturada e comparável (</w:t>
      </w:r>
      <w:r w:rsidR="00F27F32">
        <w:rPr>
          <w:rFonts w:ascii="Times New Roman" w:hAnsi="Times New Roman" w:cs="Times New Roman"/>
          <w:sz w:val="24"/>
          <w:szCs w:val="24"/>
        </w:rPr>
        <w:t>ASCM, 2025</w:t>
      </w:r>
      <w:r w:rsidRPr="006F23AF">
        <w:rPr>
          <w:rFonts w:ascii="Times New Roman" w:hAnsi="Times New Roman" w:cs="Times New Roman"/>
          <w:sz w:val="24"/>
          <w:szCs w:val="24"/>
        </w:rPr>
        <w:t>).</w:t>
      </w:r>
      <w:r w:rsidR="0068089B" w:rsidRPr="006F23AF">
        <w:rPr>
          <w:rFonts w:ascii="Times New Roman" w:hAnsi="Times New Roman" w:cs="Times New Roman"/>
          <w:sz w:val="24"/>
          <w:szCs w:val="24"/>
        </w:rPr>
        <w:t xml:space="preserve"> Tais métricas, quando aplicadas em cada</w:t>
      </w:r>
      <w:r w:rsidR="006260E3" w:rsidRPr="006F23AF">
        <w:rPr>
          <w:rFonts w:ascii="Times New Roman" w:hAnsi="Times New Roman" w:cs="Times New Roman"/>
          <w:sz w:val="24"/>
          <w:szCs w:val="24"/>
        </w:rPr>
        <w:t xml:space="preserve"> atributo</w:t>
      </w:r>
      <w:r w:rsidR="0068089B" w:rsidRPr="006F23AF">
        <w:rPr>
          <w:rFonts w:ascii="Times New Roman" w:hAnsi="Times New Roman" w:cs="Times New Roman"/>
          <w:sz w:val="24"/>
          <w:szCs w:val="24"/>
        </w:rPr>
        <w:t>, assumem a forma de indicadores-chave de desempenho (</w:t>
      </w:r>
      <w:r w:rsidR="00AC44DA" w:rsidRPr="006F23AF">
        <w:rPr>
          <w:rFonts w:ascii="Times New Roman" w:hAnsi="Times New Roman" w:cs="Times New Roman"/>
          <w:i/>
          <w:sz w:val="24"/>
          <w:szCs w:val="24"/>
        </w:rPr>
        <w:t>Key Performance</w:t>
      </w:r>
      <w:r w:rsidR="00AC44DA" w:rsidRPr="006F2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4DA" w:rsidRPr="006F23AF">
        <w:rPr>
          <w:rFonts w:ascii="Times New Roman" w:hAnsi="Times New Roman" w:cs="Times New Roman"/>
          <w:i/>
          <w:sz w:val="24"/>
          <w:szCs w:val="24"/>
        </w:rPr>
        <w:t>Indicators</w:t>
      </w:r>
      <w:proofErr w:type="spellEnd"/>
      <w:r w:rsidR="00AC44DA" w:rsidRPr="006F23AF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="00AC44DA" w:rsidRPr="006F23AF">
        <w:rPr>
          <w:rFonts w:ascii="Times New Roman" w:hAnsi="Times New Roman" w:cs="Times New Roman"/>
          <w:sz w:val="24"/>
          <w:szCs w:val="24"/>
        </w:rPr>
        <w:t>KPIs</w:t>
      </w:r>
      <w:proofErr w:type="spellEnd"/>
      <w:r w:rsidR="0068089B" w:rsidRPr="006F23AF">
        <w:rPr>
          <w:rFonts w:ascii="Times New Roman" w:hAnsi="Times New Roman" w:cs="Times New Roman"/>
          <w:sz w:val="24"/>
          <w:szCs w:val="24"/>
        </w:rPr>
        <w:t>), possibilitando que gestores monitorem de maneira sistemática</w:t>
      </w:r>
      <w:r w:rsidR="00911A70" w:rsidRPr="006F23AF">
        <w:rPr>
          <w:rFonts w:ascii="Times New Roman" w:hAnsi="Times New Roman" w:cs="Times New Roman"/>
          <w:sz w:val="24"/>
          <w:szCs w:val="24"/>
        </w:rPr>
        <w:t>,</w:t>
      </w:r>
      <w:r w:rsidR="0068089B" w:rsidRPr="006F23AF">
        <w:rPr>
          <w:rFonts w:ascii="Times New Roman" w:hAnsi="Times New Roman" w:cs="Times New Roman"/>
          <w:sz w:val="24"/>
          <w:szCs w:val="24"/>
        </w:rPr>
        <w:t xml:space="preserve"> a </w:t>
      </w:r>
      <w:r w:rsidR="00911A70" w:rsidRPr="006F23AF">
        <w:rPr>
          <w:rFonts w:ascii="Times New Roman" w:hAnsi="Times New Roman" w:cs="Times New Roman"/>
          <w:sz w:val="24"/>
          <w:szCs w:val="24"/>
        </w:rPr>
        <w:t xml:space="preserve">agilidade, a </w:t>
      </w:r>
      <w:proofErr w:type="spellStart"/>
      <w:r w:rsidR="00911A70" w:rsidRPr="006F23AF">
        <w:rPr>
          <w:rFonts w:ascii="Times New Roman" w:hAnsi="Times New Roman" w:cs="Times New Roman"/>
          <w:sz w:val="24"/>
          <w:szCs w:val="24"/>
        </w:rPr>
        <w:t>responsividade</w:t>
      </w:r>
      <w:proofErr w:type="spellEnd"/>
      <w:r w:rsidR="00911A70" w:rsidRPr="006F23AF">
        <w:rPr>
          <w:rFonts w:ascii="Times New Roman" w:hAnsi="Times New Roman" w:cs="Times New Roman"/>
          <w:sz w:val="24"/>
          <w:szCs w:val="24"/>
        </w:rPr>
        <w:t xml:space="preserve">, </w:t>
      </w:r>
      <w:r w:rsidR="0068089B" w:rsidRPr="006F23AF">
        <w:rPr>
          <w:rFonts w:ascii="Times New Roman" w:hAnsi="Times New Roman" w:cs="Times New Roman"/>
          <w:sz w:val="24"/>
          <w:szCs w:val="24"/>
        </w:rPr>
        <w:t>a confiabilidade</w:t>
      </w:r>
      <w:r w:rsidR="00911A70" w:rsidRPr="006F23AF">
        <w:rPr>
          <w:rFonts w:ascii="Times New Roman" w:hAnsi="Times New Roman" w:cs="Times New Roman"/>
          <w:sz w:val="24"/>
          <w:szCs w:val="24"/>
        </w:rPr>
        <w:t>, os custos e a eficiência</w:t>
      </w:r>
      <w:r w:rsidR="0068089B" w:rsidRPr="006F23AF">
        <w:rPr>
          <w:rFonts w:ascii="Times New Roman" w:hAnsi="Times New Roman" w:cs="Times New Roman"/>
          <w:sz w:val="24"/>
          <w:szCs w:val="24"/>
        </w:rPr>
        <w:t xml:space="preserve"> da cadeia em seus diferentes el</w:t>
      </w:r>
      <w:r w:rsidR="00911A70" w:rsidRPr="006F23AF">
        <w:rPr>
          <w:rFonts w:ascii="Times New Roman" w:hAnsi="Times New Roman" w:cs="Times New Roman"/>
          <w:sz w:val="24"/>
          <w:szCs w:val="24"/>
        </w:rPr>
        <w:t>os.</w:t>
      </w:r>
    </w:p>
    <w:p w14:paraId="1A852F58" w14:textId="5FEFBBFF" w:rsidR="006260E3" w:rsidRPr="006F23AF" w:rsidRDefault="002A33B4" w:rsidP="00D44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>O modelo SCOR atual (SCOR DS)</w:t>
      </w:r>
      <w:r w:rsidR="006260E3" w:rsidRPr="006F23AF">
        <w:rPr>
          <w:rFonts w:ascii="Times New Roman" w:hAnsi="Times New Roman" w:cs="Times New Roman"/>
          <w:sz w:val="24"/>
          <w:szCs w:val="24"/>
        </w:rPr>
        <w:t xml:space="preserve"> reconhece 20 métricas estratégicas de nível 1. </w:t>
      </w:r>
      <w:r w:rsidR="00E4706F" w:rsidRPr="006F23AF">
        <w:rPr>
          <w:rFonts w:ascii="Times New Roman" w:hAnsi="Times New Roman" w:cs="Times New Roman"/>
          <w:sz w:val="24"/>
          <w:szCs w:val="24"/>
        </w:rPr>
        <w:t>As métricas</w:t>
      </w:r>
      <w:r w:rsidR="00614C7E" w:rsidRPr="006F23AF">
        <w:rPr>
          <w:rFonts w:ascii="Times New Roman" w:hAnsi="Times New Roman" w:cs="Times New Roman"/>
          <w:sz w:val="24"/>
          <w:szCs w:val="24"/>
        </w:rPr>
        <w:t xml:space="preserve"> de nível 1 são diagnósticos da saúde geral do desempenho de determinada </w:t>
      </w:r>
      <w:r w:rsidR="00D77878">
        <w:rPr>
          <w:rFonts w:ascii="Times New Roman" w:hAnsi="Times New Roman" w:cs="Times New Roman"/>
          <w:sz w:val="24"/>
          <w:szCs w:val="24"/>
        </w:rPr>
        <w:t>CS</w:t>
      </w:r>
      <w:r w:rsidR="00614C7E" w:rsidRPr="006F23AF">
        <w:rPr>
          <w:rFonts w:ascii="Times New Roman" w:hAnsi="Times New Roman" w:cs="Times New Roman"/>
          <w:sz w:val="24"/>
          <w:szCs w:val="24"/>
        </w:rPr>
        <w:t xml:space="preserve">, portanto, o </w:t>
      </w:r>
      <w:r w:rsidR="00614C7E" w:rsidRPr="006F23AF">
        <w:rPr>
          <w:rFonts w:ascii="Times New Roman" w:hAnsi="Times New Roman" w:cs="Times New Roman"/>
          <w:i/>
          <w:sz w:val="24"/>
          <w:szCs w:val="24"/>
        </w:rPr>
        <w:t>benchmarking</w:t>
      </w:r>
      <w:r w:rsidR="00614C7E" w:rsidRPr="006F23AF">
        <w:rPr>
          <w:rFonts w:ascii="Times New Roman" w:hAnsi="Times New Roman" w:cs="Times New Roman"/>
          <w:sz w:val="24"/>
          <w:szCs w:val="24"/>
        </w:rPr>
        <w:t xml:space="preserve"> dessas métricas </w:t>
      </w:r>
      <w:r w:rsidR="007D4C54" w:rsidRPr="006F23AF">
        <w:rPr>
          <w:rFonts w:ascii="Times New Roman" w:hAnsi="Times New Roman" w:cs="Times New Roman"/>
          <w:sz w:val="24"/>
          <w:szCs w:val="24"/>
        </w:rPr>
        <w:t>auxilia no estabelecimento de</w:t>
      </w:r>
      <w:r w:rsidR="00614C7E" w:rsidRPr="006F23AF">
        <w:rPr>
          <w:rFonts w:ascii="Times New Roman" w:hAnsi="Times New Roman" w:cs="Times New Roman"/>
          <w:sz w:val="24"/>
          <w:szCs w:val="24"/>
        </w:rPr>
        <w:t xml:space="preserve"> metas realistas </w:t>
      </w:r>
      <w:r w:rsidR="007D4C54" w:rsidRPr="006F23AF">
        <w:rPr>
          <w:rFonts w:ascii="Times New Roman" w:hAnsi="Times New Roman" w:cs="Times New Roman"/>
          <w:sz w:val="24"/>
          <w:szCs w:val="24"/>
        </w:rPr>
        <w:t xml:space="preserve">e no suporte a direções estratégicas da organização </w:t>
      </w:r>
      <w:r w:rsidRPr="006F23AF">
        <w:rPr>
          <w:rFonts w:ascii="Times New Roman" w:hAnsi="Times New Roman" w:cs="Times New Roman"/>
          <w:sz w:val="24"/>
          <w:szCs w:val="24"/>
        </w:rPr>
        <w:t>(ASCM,</w:t>
      </w:r>
      <w:r w:rsidR="00F27F32">
        <w:rPr>
          <w:rFonts w:ascii="Times New Roman" w:hAnsi="Times New Roman" w:cs="Times New Roman"/>
          <w:sz w:val="24"/>
          <w:szCs w:val="24"/>
        </w:rPr>
        <w:t xml:space="preserve"> 2025</w:t>
      </w:r>
      <w:r w:rsidR="00614C7E" w:rsidRPr="006F23AF">
        <w:rPr>
          <w:rFonts w:ascii="Times New Roman" w:hAnsi="Times New Roman" w:cs="Times New Roman"/>
          <w:sz w:val="24"/>
          <w:szCs w:val="24"/>
        </w:rPr>
        <w:t xml:space="preserve">). </w:t>
      </w:r>
      <w:r w:rsidR="007D4C54" w:rsidRPr="006F23AF">
        <w:rPr>
          <w:rFonts w:ascii="Times New Roman" w:hAnsi="Times New Roman" w:cs="Times New Roman"/>
          <w:sz w:val="24"/>
          <w:szCs w:val="24"/>
        </w:rPr>
        <w:t xml:space="preserve">Mais do que instrumentos de mensuração, essas métricas podem se tornar elementos de governança, pois orientam decisões de investimento, priorização de recursos e alinhamento </w:t>
      </w:r>
      <w:r w:rsidR="006260E3" w:rsidRPr="006F23AF">
        <w:rPr>
          <w:rFonts w:ascii="Times New Roman" w:hAnsi="Times New Roman" w:cs="Times New Roman"/>
          <w:sz w:val="24"/>
          <w:szCs w:val="24"/>
        </w:rPr>
        <w:t xml:space="preserve">entre diferentes elos da cadeia. </w:t>
      </w:r>
      <w:r w:rsidR="00126461" w:rsidRPr="006F23AF">
        <w:rPr>
          <w:rFonts w:ascii="Times New Roman" w:hAnsi="Times New Roman" w:cs="Times New Roman"/>
          <w:sz w:val="24"/>
          <w:szCs w:val="24"/>
        </w:rPr>
        <w:t>O apêndice A - Métrica</w:t>
      </w:r>
      <w:r w:rsidRPr="006F23AF">
        <w:rPr>
          <w:rFonts w:ascii="Times New Roman" w:hAnsi="Times New Roman" w:cs="Times New Roman"/>
          <w:sz w:val="24"/>
          <w:szCs w:val="24"/>
        </w:rPr>
        <w:t>s de Nível 1 do Modelo SCOR</w:t>
      </w:r>
      <w:r w:rsidR="00126461" w:rsidRPr="006F23AF">
        <w:rPr>
          <w:rFonts w:ascii="Times New Roman" w:hAnsi="Times New Roman" w:cs="Times New Roman"/>
          <w:sz w:val="24"/>
          <w:szCs w:val="24"/>
        </w:rPr>
        <w:t xml:space="preserve"> e suas respectivas definições -</w:t>
      </w:r>
      <w:r w:rsidR="006260E3" w:rsidRPr="006F23AF">
        <w:rPr>
          <w:rFonts w:ascii="Times New Roman" w:hAnsi="Times New Roman" w:cs="Times New Roman"/>
          <w:sz w:val="24"/>
          <w:szCs w:val="24"/>
        </w:rPr>
        <w:t xml:space="preserve"> correlaciona essas métricas aos seus respectivos atributos, bem como</w:t>
      </w:r>
      <w:r w:rsidR="00126461" w:rsidRPr="006F23AF">
        <w:rPr>
          <w:rFonts w:ascii="Times New Roman" w:hAnsi="Times New Roman" w:cs="Times New Roman"/>
          <w:sz w:val="24"/>
          <w:szCs w:val="24"/>
        </w:rPr>
        <w:t xml:space="preserve"> suas definições.</w:t>
      </w:r>
    </w:p>
    <w:p w14:paraId="21E49A72" w14:textId="29377A6D" w:rsidR="0036080E" w:rsidRPr="006F23AF" w:rsidRDefault="0036080E" w:rsidP="004872DF">
      <w:pPr>
        <w:pStyle w:val="PargrafodaLista"/>
        <w:numPr>
          <w:ilvl w:val="1"/>
          <w:numId w:val="1"/>
        </w:numPr>
        <w:spacing w:before="24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6F23AF">
        <w:rPr>
          <w:rFonts w:ascii="Times New Roman" w:hAnsi="Times New Roman" w:cs="Times New Roman"/>
          <w:b/>
          <w:sz w:val="24"/>
          <w:szCs w:val="24"/>
        </w:rPr>
        <w:t>Aplicações do Modelo SCOR</w:t>
      </w:r>
      <w:r w:rsidR="00BA1EEF" w:rsidRPr="006F23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05C7DA" w14:textId="09A31464" w:rsidR="00696BFC" w:rsidRPr="006F23AF" w:rsidRDefault="00343F17" w:rsidP="00D44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 xml:space="preserve">Pesquisas indicam que o modelo SCOR apresenta ampla aplicabilidade em diversos contextos organizacionais, sendo utilizado tanto na indústria quanto em serviços, devido </w:t>
      </w:r>
      <w:r w:rsidR="004E3FAA" w:rsidRPr="006F23AF">
        <w:rPr>
          <w:rFonts w:ascii="Times New Roman" w:hAnsi="Times New Roman" w:cs="Times New Roman"/>
          <w:sz w:val="24"/>
          <w:szCs w:val="24"/>
        </w:rPr>
        <w:t xml:space="preserve">à </w:t>
      </w:r>
      <w:r w:rsidRPr="006F23AF">
        <w:rPr>
          <w:rFonts w:ascii="Times New Roman" w:hAnsi="Times New Roman" w:cs="Times New Roman"/>
          <w:sz w:val="24"/>
          <w:szCs w:val="24"/>
        </w:rPr>
        <w:t xml:space="preserve">sua capacidade de padronizar processos, estabelecer métricas comparáveis e promover a integração entre áreas funcionais. </w:t>
      </w:r>
      <w:r w:rsidR="00696BFC" w:rsidRPr="006F23AF">
        <w:rPr>
          <w:rFonts w:ascii="Times New Roman" w:hAnsi="Times New Roman" w:cs="Times New Roman"/>
          <w:sz w:val="24"/>
          <w:szCs w:val="24"/>
        </w:rPr>
        <w:t xml:space="preserve">Sua relevância prática é demonstrada em estudos de caso exploratórios, como o de </w:t>
      </w:r>
      <w:proofErr w:type="spellStart"/>
      <w:r w:rsidR="00696BFC" w:rsidRPr="006F23AF">
        <w:rPr>
          <w:rFonts w:ascii="Times New Roman" w:hAnsi="Times New Roman" w:cs="Times New Roman"/>
          <w:sz w:val="24"/>
          <w:szCs w:val="24"/>
        </w:rPr>
        <w:t>Puffal</w:t>
      </w:r>
      <w:proofErr w:type="spellEnd"/>
      <w:r w:rsidR="00696BFC" w:rsidRPr="006F23AF">
        <w:rPr>
          <w:rFonts w:ascii="Times New Roman" w:hAnsi="Times New Roman" w:cs="Times New Roman"/>
          <w:sz w:val="24"/>
          <w:szCs w:val="24"/>
        </w:rPr>
        <w:t xml:space="preserve"> e Kuhn (2018), que aplicaram o modelo à gestão da </w:t>
      </w:r>
      <w:r w:rsidR="00D77878">
        <w:rPr>
          <w:rFonts w:ascii="Times New Roman" w:hAnsi="Times New Roman" w:cs="Times New Roman"/>
          <w:sz w:val="24"/>
          <w:szCs w:val="24"/>
        </w:rPr>
        <w:t>CS</w:t>
      </w:r>
      <w:r w:rsidR="00696BFC" w:rsidRPr="006F23AF">
        <w:rPr>
          <w:rFonts w:ascii="Times New Roman" w:hAnsi="Times New Roman" w:cs="Times New Roman"/>
          <w:sz w:val="24"/>
          <w:szCs w:val="24"/>
        </w:rPr>
        <w:t xml:space="preserve"> de uma empresa global de grande porte. </w:t>
      </w:r>
      <w:r w:rsidR="006660AB" w:rsidRPr="006F23AF">
        <w:rPr>
          <w:rFonts w:ascii="Times New Roman" w:hAnsi="Times New Roman" w:cs="Times New Roman"/>
          <w:sz w:val="24"/>
          <w:szCs w:val="24"/>
        </w:rPr>
        <w:t>Nesse contexto prático, o estudo permitiu observar que a aplicação do SCOR ao modelo de gestão da empresa contribuiu para o aprimoramento do modelo integrado de gerenciamento da CS, fortalecendo o alinhamento entre estratégia e desempenho organizacional.</w:t>
      </w:r>
    </w:p>
    <w:p w14:paraId="3EF07B6D" w14:textId="700BA523" w:rsidR="003907AA" w:rsidRPr="006F23AF" w:rsidRDefault="00343F17" w:rsidP="00D44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 xml:space="preserve">No cenário brasileiro, Vasconcellos e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Cha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 xml:space="preserve"> (2022) afirmam que, mesmo sem o conhecimento formal do modelo por parte dos executivos, diversas organizações já utilizam indicadores aderentes às métricas do modelo SCOR. Isso demonstra o potencial de adaptação das métricas do modelo ao ambiente nacional e reforça sua aplicabilidade em diferentes setores, incluindo o setor público. </w:t>
      </w:r>
    </w:p>
    <w:p w14:paraId="09CB249B" w14:textId="5AAABEF6" w:rsidR="003907AA" w:rsidRPr="006F23AF" w:rsidRDefault="00BA1EEF" w:rsidP="00D44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>A mensuração do desempenho em CS está diretamente relacionada aos mecanismos de controle, elemento essencial da governança, conforme o Decreto nº 9.203/2017, que define:</w:t>
      </w:r>
    </w:p>
    <w:p w14:paraId="2AEAD437" w14:textId="6C2BFAC1" w:rsidR="00BA1EEF" w:rsidRPr="00BF1554" w:rsidRDefault="00BA1EEF" w:rsidP="00D44349">
      <w:pPr>
        <w:spacing w:line="240" w:lineRule="auto"/>
        <w:ind w:left="2268" w:firstLine="0"/>
        <w:rPr>
          <w:rFonts w:ascii="Times New Roman" w:hAnsi="Times New Roman" w:cs="Times New Roman"/>
          <w:color w:val="000000"/>
          <w:sz w:val="20"/>
          <w:szCs w:val="20"/>
        </w:rPr>
      </w:pPr>
      <w:r w:rsidRPr="00BF1554">
        <w:rPr>
          <w:rFonts w:ascii="Times New Roman" w:hAnsi="Times New Roman" w:cs="Times New Roman"/>
          <w:color w:val="000000"/>
          <w:sz w:val="20"/>
          <w:szCs w:val="20"/>
        </w:rPr>
        <w:t xml:space="preserve">I - </w:t>
      </w:r>
      <w:proofErr w:type="gramStart"/>
      <w:r w:rsidRPr="00BF1554">
        <w:rPr>
          <w:rFonts w:ascii="Times New Roman" w:hAnsi="Times New Roman" w:cs="Times New Roman"/>
          <w:color w:val="000000"/>
          <w:sz w:val="20"/>
          <w:szCs w:val="20"/>
        </w:rPr>
        <w:t>governança</w:t>
      </w:r>
      <w:proofErr w:type="gramEnd"/>
      <w:r w:rsidRPr="00BF1554">
        <w:rPr>
          <w:rFonts w:ascii="Times New Roman" w:hAnsi="Times New Roman" w:cs="Times New Roman"/>
          <w:color w:val="000000"/>
          <w:sz w:val="20"/>
          <w:szCs w:val="20"/>
        </w:rPr>
        <w:t xml:space="preserve"> pública -  conjunto de mecanismos de liderança, estratégia e controle postos em prática para avaliar, direcionar e monitorar a gestão, com vistas à condução de políticas públicas e à prestação de serviços de interesse da sociedade. (BRASIL, 2017, art. 2º, I)</w:t>
      </w:r>
    </w:p>
    <w:p w14:paraId="22C2708D" w14:textId="6EAD1480" w:rsidR="00BA1EEF" w:rsidRDefault="00BA1EEF" w:rsidP="00D44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>Nessa perspectiva, o SCOR pode ser compreendido como um instrumento teórico que materializa o princípio do controle dentro da governança, permitindo o acompanhamento sistemático do desempenho logístico e o fortalecimento da transparência e da eficiência organizacional.</w:t>
      </w:r>
      <w:r w:rsidR="00214AAE" w:rsidRPr="006F23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02CFA" w14:textId="55461929" w:rsidR="00785C00" w:rsidRPr="006F23AF" w:rsidRDefault="0044379A" w:rsidP="004872DF">
      <w:pPr>
        <w:pStyle w:val="PargrafodaLista"/>
        <w:numPr>
          <w:ilvl w:val="1"/>
          <w:numId w:val="1"/>
        </w:numPr>
        <w:spacing w:before="24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b/>
          <w:sz w:val="24"/>
          <w:szCs w:val="24"/>
        </w:rPr>
        <w:t>Sistema de Abastecimento da Marinha</w:t>
      </w:r>
    </w:p>
    <w:p w14:paraId="6DF00316" w14:textId="67B6A7B5" w:rsidR="00C6085A" w:rsidRPr="006F23AF" w:rsidRDefault="00573CAF" w:rsidP="00D44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 xml:space="preserve"> integra o</w:t>
      </w:r>
      <w:r w:rsidR="00F32DCE" w:rsidRPr="006F23AF">
        <w:rPr>
          <w:rFonts w:ascii="Times New Roman" w:hAnsi="Times New Roman" w:cs="Times New Roman"/>
          <w:sz w:val="24"/>
          <w:szCs w:val="24"/>
        </w:rPr>
        <w:t xml:space="preserve"> Siste</w:t>
      </w:r>
      <w:r w:rsidR="004E3FAA" w:rsidRPr="006F23AF">
        <w:rPr>
          <w:rFonts w:ascii="Times New Roman" w:hAnsi="Times New Roman" w:cs="Times New Roman"/>
          <w:sz w:val="24"/>
          <w:szCs w:val="24"/>
        </w:rPr>
        <w:t>ma de Apoio Logístico da MB cujo</w:t>
      </w:r>
      <w:r w:rsidR="00A410E4">
        <w:rPr>
          <w:rFonts w:ascii="Times New Roman" w:hAnsi="Times New Roman" w:cs="Times New Roman"/>
          <w:sz w:val="24"/>
          <w:szCs w:val="24"/>
        </w:rPr>
        <w:t xml:space="preserve"> propósito central é </w:t>
      </w:r>
      <w:r w:rsidR="00F32DCE" w:rsidRPr="006F23AF">
        <w:rPr>
          <w:rFonts w:ascii="Times New Roman" w:hAnsi="Times New Roman" w:cs="Times New Roman"/>
          <w:sz w:val="24"/>
          <w:szCs w:val="24"/>
        </w:rPr>
        <w:t xml:space="preserve">prever e prover o material e os serviços essenciais necessários para manter a Força e as demais Organizações Militares (OM) em condições de plena eficiência. O sistema reúne uma estrutura integrada </w:t>
      </w:r>
      <w:r w:rsidR="004E3FAA" w:rsidRPr="006F23AF">
        <w:rPr>
          <w:rFonts w:ascii="Times New Roman" w:hAnsi="Times New Roman" w:cs="Times New Roman"/>
          <w:sz w:val="24"/>
          <w:szCs w:val="24"/>
        </w:rPr>
        <w:t>de órgãos, processos e meios, os quais</w:t>
      </w:r>
      <w:r w:rsidR="00F32DCE" w:rsidRPr="006F23AF">
        <w:rPr>
          <w:rFonts w:ascii="Times New Roman" w:hAnsi="Times New Roman" w:cs="Times New Roman"/>
          <w:sz w:val="24"/>
          <w:szCs w:val="24"/>
        </w:rPr>
        <w:t xml:space="preserve"> possibilitam o gerenciamento e controle do </w:t>
      </w:r>
      <w:r w:rsidR="00F32DCE" w:rsidRPr="006F23AF">
        <w:rPr>
          <w:rFonts w:ascii="Times New Roman" w:hAnsi="Times New Roman" w:cs="Times New Roman"/>
          <w:sz w:val="24"/>
          <w:szCs w:val="24"/>
        </w:rPr>
        <w:lastRenderedPageBreak/>
        <w:t>fluxo de suprimentos, assegurando que os materiais cheguem ao local certo</w:t>
      </w:r>
      <w:r w:rsidR="004E3FAA" w:rsidRPr="006F23AF">
        <w:rPr>
          <w:rFonts w:ascii="Times New Roman" w:hAnsi="Times New Roman" w:cs="Times New Roman"/>
          <w:sz w:val="24"/>
          <w:szCs w:val="24"/>
        </w:rPr>
        <w:t>,</w:t>
      </w:r>
      <w:r w:rsidR="00F32DCE" w:rsidRPr="006F23AF">
        <w:rPr>
          <w:rFonts w:ascii="Times New Roman" w:hAnsi="Times New Roman" w:cs="Times New Roman"/>
          <w:sz w:val="24"/>
          <w:szCs w:val="24"/>
        </w:rPr>
        <w:t xml:space="preserve"> de forma tempestiva e adequada</w:t>
      </w:r>
      <w:r w:rsidR="004E3FAA" w:rsidRPr="006F23AF">
        <w:rPr>
          <w:rFonts w:ascii="Times New Roman" w:hAnsi="Times New Roman" w:cs="Times New Roman"/>
          <w:sz w:val="24"/>
          <w:szCs w:val="24"/>
        </w:rPr>
        <w:t>,</w:t>
      </w:r>
      <w:r w:rsidR="00F32DCE" w:rsidRPr="006F23AF">
        <w:rPr>
          <w:rFonts w:ascii="Times New Roman" w:hAnsi="Times New Roman" w:cs="Times New Roman"/>
          <w:sz w:val="24"/>
          <w:szCs w:val="24"/>
        </w:rPr>
        <w:t xml:space="preserve"> conforme descreve a SGM-201 estabelecida pela </w:t>
      </w:r>
      <w:proofErr w:type="spellStart"/>
      <w:r w:rsidR="00F32DCE" w:rsidRPr="006F23AF">
        <w:rPr>
          <w:rFonts w:ascii="Times New Roman" w:hAnsi="Times New Roman" w:cs="Times New Roman"/>
          <w:sz w:val="24"/>
          <w:szCs w:val="24"/>
        </w:rPr>
        <w:t>Secretaria-Geral</w:t>
      </w:r>
      <w:proofErr w:type="spellEnd"/>
      <w:r w:rsidR="00F32DCE" w:rsidRPr="006F23AF">
        <w:rPr>
          <w:rFonts w:ascii="Times New Roman" w:hAnsi="Times New Roman" w:cs="Times New Roman"/>
          <w:sz w:val="24"/>
          <w:szCs w:val="24"/>
        </w:rPr>
        <w:t xml:space="preserve"> da Marinha (SGM) que define as normas para execução do abastecimento (BRASIL,</w:t>
      </w:r>
      <w:r w:rsidR="008B0DF4">
        <w:rPr>
          <w:rFonts w:ascii="Times New Roman" w:hAnsi="Times New Roman" w:cs="Times New Roman"/>
          <w:sz w:val="24"/>
          <w:szCs w:val="24"/>
        </w:rPr>
        <w:t xml:space="preserve"> </w:t>
      </w:r>
      <w:r w:rsidR="00F32DCE" w:rsidRPr="006F23AF">
        <w:rPr>
          <w:rFonts w:ascii="Times New Roman" w:hAnsi="Times New Roman" w:cs="Times New Roman"/>
          <w:sz w:val="24"/>
          <w:szCs w:val="24"/>
        </w:rPr>
        <w:t>2020).</w:t>
      </w:r>
    </w:p>
    <w:p w14:paraId="466549F8" w14:textId="10C15321" w:rsidR="00C6085A" w:rsidRPr="006F23AF" w:rsidRDefault="00C6085A" w:rsidP="00D44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 xml:space="preserve">A direção gerencial do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 xml:space="preserve"> é exercida pela Diretoria de Abastecimento da Marinha (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DAbM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 xml:space="preserve">), órgão técnico-gerencial responsável pelo planejamento, coordenação e controle das atividades de suprimento de materiais necessários ao funcionamento da Força. Compete à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DAbM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 xml:space="preserve"> assessorar a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Secretaria-Geral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 xml:space="preserve"> da Marinha (SGM) no exercício da Superintendência do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>, planejar e dirigir as atividades gerenciais de abastecimento, manter os cadastros gerais de material e propor soluções para o aprimoramento dos processos logísticos (BRASIL,</w:t>
      </w:r>
      <w:r w:rsidR="008B0DF4">
        <w:rPr>
          <w:rFonts w:ascii="Times New Roman" w:hAnsi="Times New Roman" w:cs="Times New Roman"/>
          <w:sz w:val="24"/>
          <w:szCs w:val="24"/>
        </w:rPr>
        <w:t xml:space="preserve"> </w:t>
      </w:r>
      <w:r w:rsidRPr="006F23AF">
        <w:rPr>
          <w:rFonts w:ascii="Times New Roman" w:hAnsi="Times New Roman" w:cs="Times New Roman"/>
          <w:sz w:val="24"/>
          <w:szCs w:val="24"/>
        </w:rPr>
        <w:t>2020).</w:t>
      </w:r>
    </w:p>
    <w:p w14:paraId="3A8039DC" w14:textId="6BB94D46" w:rsidR="00C6085A" w:rsidRPr="006F23AF" w:rsidRDefault="00C6085A" w:rsidP="00D44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 xml:space="preserve">No âmbito operacional, a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DAbM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 xml:space="preserve"> é apoiada pelo </w:t>
      </w:r>
      <w:proofErr w:type="spellStart"/>
      <w:r w:rsidR="00006CD6">
        <w:rPr>
          <w:rFonts w:ascii="Times New Roman" w:hAnsi="Times New Roman" w:cs="Times New Roman"/>
          <w:sz w:val="24"/>
          <w:szCs w:val="24"/>
        </w:rPr>
        <w:t>COpAb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>, seu órgão operativo e principal elo entre o nível estratégico (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DAbM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 xml:space="preserve">) e o tático-operacional, constituído de seus Órgãos de Distribuição (OD). De acordo com sua missão </w:t>
      </w:r>
      <w:r w:rsidR="00574B42" w:rsidRPr="00574B42">
        <w:rPr>
          <w:rFonts w:ascii="Times New Roman" w:hAnsi="Times New Roman" w:cs="Times New Roman"/>
          <w:sz w:val="24"/>
          <w:szCs w:val="24"/>
        </w:rPr>
        <w:t>(BRASIL, s.d</w:t>
      </w:r>
      <w:r w:rsidR="00E1523B">
        <w:rPr>
          <w:rFonts w:ascii="Times New Roman" w:hAnsi="Times New Roman" w:cs="Times New Roman"/>
          <w:sz w:val="24"/>
          <w:szCs w:val="24"/>
        </w:rPr>
        <w:t>.</w:t>
      </w:r>
      <w:r w:rsidR="00574B42" w:rsidRPr="00574B42">
        <w:rPr>
          <w:rFonts w:ascii="Times New Roman" w:hAnsi="Times New Roman" w:cs="Times New Roman"/>
          <w:sz w:val="24"/>
          <w:szCs w:val="24"/>
        </w:rPr>
        <w:t>)</w:t>
      </w:r>
      <w:r w:rsidR="00A82BA2" w:rsidRPr="00574B42">
        <w:rPr>
          <w:rFonts w:ascii="Times New Roman" w:hAnsi="Times New Roman" w:cs="Times New Roman"/>
          <w:sz w:val="24"/>
          <w:szCs w:val="24"/>
        </w:rPr>
        <w:t>,</w:t>
      </w:r>
      <w:r w:rsidR="00A82BA2" w:rsidRPr="006F23A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A82BA2" w:rsidRPr="006F23AF">
        <w:rPr>
          <w:rFonts w:ascii="Times New Roman" w:hAnsi="Times New Roman" w:cs="Times New Roman"/>
          <w:sz w:val="24"/>
          <w:szCs w:val="24"/>
        </w:rPr>
        <w:t>COpAb</w:t>
      </w:r>
      <w:proofErr w:type="spellEnd"/>
      <w:r w:rsidR="00A82BA2" w:rsidRPr="006F23AF">
        <w:rPr>
          <w:rFonts w:ascii="Times New Roman" w:hAnsi="Times New Roman" w:cs="Times New Roman"/>
          <w:sz w:val="24"/>
          <w:szCs w:val="24"/>
        </w:rPr>
        <w:t xml:space="preserve"> tem por propósito </w:t>
      </w:r>
      <w:r w:rsidRPr="00211D69">
        <w:rPr>
          <w:rFonts w:ascii="Times New Roman" w:hAnsi="Times New Roman" w:cs="Times New Roman"/>
          <w:sz w:val="24"/>
          <w:szCs w:val="24"/>
        </w:rPr>
        <w:t>“contribuir para a prontidão dos meios navais, aeronavais e de fuzileiros navais e para o apoio às demais OM da MB”</w:t>
      </w:r>
      <w:r w:rsidR="00574B42">
        <w:rPr>
          <w:rFonts w:ascii="Times New Roman" w:hAnsi="Times New Roman" w:cs="Times New Roman"/>
          <w:sz w:val="24"/>
          <w:szCs w:val="24"/>
        </w:rPr>
        <w:t xml:space="preserve">, </w:t>
      </w:r>
      <w:r w:rsidRPr="006F23AF">
        <w:rPr>
          <w:rFonts w:ascii="Times New Roman" w:hAnsi="Times New Roman" w:cs="Times New Roman"/>
          <w:sz w:val="24"/>
          <w:szCs w:val="24"/>
        </w:rPr>
        <w:t>atuando como coordenador das ações de suprimento que asseguram o fluxo de materiais das categorias sob sua jurisdição:  munição, sobressalentes e combustíveis, lubrificantes e graxas (CLG)</w:t>
      </w:r>
      <w:r w:rsidR="00FB54BB" w:rsidRPr="006F23AF">
        <w:rPr>
          <w:rFonts w:ascii="Times New Roman" w:hAnsi="Times New Roman" w:cs="Times New Roman"/>
          <w:sz w:val="24"/>
          <w:szCs w:val="24"/>
        </w:rPr>
        <w:t xml:space="preserve"> (BRASIL,</w:t>
      </w:r>
      <w:r w:rsidR="00E1523B">
        <w:rPr>
          <w:rFonts w:ascii="Times New Roman" w:hAnsi="Times New Roman" w:cs="Times New Roman"/>
          <w:sz w:val="24"/>
          <w:szCs w:val="24"/>
        </w:rPr>
        <w:t xml:space="preserve"> </w:t>
      </w:r>
      <w:r w:rsidR="00FB54BB" w:rsidRPr="006F23AF">
        <w:rPr>
          <w:rFonts w:ascii="Times New Roman" w:hAnsi="Times New Roman" w:cs="Times New Roman"/>
          <w:sz w:val="24"/>
          <w:szCs w:val="24"/>
        </w:rPr>
        <w:t>2019)</w:t>
      </w:r>
      <w:r w:rsidRPr="006F23AF">
        <w:rPr>
          <w:rFonts w:ascii="Times New Roman" w:hAnsi="Times New Roman" w:cs="Times New Roman"/>
          <w:sz w:val="24"/>
          <w:szCs w:val="24"/>
        </w:rPr>
        <w:t>. Entre suas atribuições, destacam-se: gerenciar as cadeias de suprimentos, promover o adequado fluxo de materiais desde as fontes de obtenção até as Organizações Militares consumidoras, supervisionar os Órgãos de Distribuição e coordenar atividades como Tráfego de Carga, Determinação Corrente de Necessidades e Controle de Inventário</w:t>
      </w:r>
      <w:r w:rsidR="00FB54BB" w:rsidRPr="006F23AF">
        <w:rPr>
          <w:rFonts w:ascii="Times New Roman" w:hAnsi="Times New Roman" w:cs="Times New Roman"/>
          <w:sz w:val="24"/>
          <w:szCs w:val="24"/>
        </w:rPr>
        <w:t>, conforme estabelecido pela NORMAB nº</w:t>
      </w:r>
      <w:r w:rsidR="00A04852" w:rsidRPr="006F23AF">
        <w:rPr>
          <w:rFonts w:ascii="Times New Roman" w:hAnsi="Times New Roman" w:cs="Times New Roman"/>
          <w:sz w:val="24"/>
          <w:szCs w:val="24"/>
        </w:rPr>
        <w:t xml:space="preserve"> </w:t>
      </w:r>
      <w:r w:rsidR="00FB54BB" w:rsidRPr="006F23AF">
        <w:rPr>
          <w:rFonts w:ascii="Times New Roman" w:hAnsi="Times New Roman" w:cs="Times New Roman"/>
          <w:sz w:val="24"/>
          <w:szCs w:val="24"/>
        </w:rPr>
        <w:t>20-02B (BRASIL,</w:t>
      </w:r>
      <w:r w:rsidR="008B0DF4">
        <w:rPr>
          <w:rFonts w:ascii="Times New Roman" w:hAnsi="Times New Roman" w:cs="Times New Roman"/>
          <w:sz w:val="24"/>
          <w:szCs w:val="24"/>
        </w:rPr>
        <w:t xml:space="preserve"> </w:t>
      </w:r>
      <w:r w:rsidR="00FB54BB" w:rsidRPr="006F23AF">
        <w:rPr>
          <w:rFonts w:ascii="Times New Roman" w:hAnsi="Times New Roman" w:cs="Times New Roman"/>
          <w:sz w:val="24"/>
          <w:szCs w:val="24"/>
        </w:rPr>
        <w:t>2019).</w:t>
      </w:r>
    </w:p>
    <w:p w14:paraId="7A3CA714" w14:textId="6448EE46" w:rsidR="00FB54BB" w:rsidRPr="006F23AF" w:rsidRDefault="00FB54BB" w:rsidP="00487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 xml:space="preserve">Estão subordinados ao </w:t>
      </w:r>
      <w:proofErr w:type="spellStart"/>
      <w:r w:rsidR="00BF12B3" w:rsidRPr="006F23AF">
        <w:rPr>
          <w:rFonts w:ascii="Times New Roman" w:hAnsi="Times New Roman" w:cs="Times New Roman"/>
          <w:sz w:val="24"/>
          <w:szCs w:val="24"/>
        </w:rPr>
        <w:t>COpAb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 xml:space="preserve"> diversos </w:t>
      </w:r>
      <w:r w:rsidR="00BF12B3" w:rsidRPr="006F23AF">
        <w:rPr>
          <w:rFonts w:ascii="Times New Roman" w:hAnsi="Times New Roman" w:cs="Times New Roman"/>
          <w:sz w:val="24"/>
          <w:szCs w:val="24"/>
        </w:rPr>
        <w:t xml:space="preserve">OD </w:t>
      </w:r>
      <w:r w:rsidRPr="006F23AF">
        <w:rPr>
          <w:rFonts w:ascii="Times New Roman" w:hAnsi="Times New Roman" w:cs="Times New Roman"/>
          <w:sz w:val="24"/>
          <w:szCs w:val="24"/>
        </w:rPr>
        <w:t xml:space="preserve">de caráter logístico, denominados </w:t>
      </w:r>
      <w:r w:rsidR="00BF12B3" w:rsidRPr="006F23AF">
        <w:rPr>
          <w:rFonts w:ascii="Times New Roman" w:hAnsi="Times New Roman" w:cs="Times New Roman"/>
          <w:sz w:val="24"/>
          <w:szCs w:val="24"/>
        </w:rPr>
        <w:t>Organizações Militares Subordinadas</w:t>
      </w:r>
      <w:r w:rsidR="000E1747">
        <w:rPr>
          <w:rFonts w:ascii="Times New Roman" w:hAnsi="Times New Roman" w:cs="Times New Roman"/>
          <w:sz w:val="24"/>
          <w:szCs w:val="24"/>
        </w:rPr>
        <w:t xml:space="preserve"> (</w:t>
      </w:r>
      <w:r w:rsidR="000E1747" w:rsidRPr="000E1747">
        <w:rPr>
          <w:rFonts w:ascii="Times New Roman" w:hAnsi="Times New Roman" w:cs="Times New Roman"/>
          <w:sz w:val="24"/>
          <w:szCs w:val="24"/>
        </w:rPr>
        <w:t>OMSUBO</w:t>
      </w:r>
      <w:r w:rsidR="000E1747">
        <w:rPr>
          <w:rFonts w:ascii="Times New Roman" w:hAnsi="Times New Roman" w:cs="Times New Roman"/>
          <w:sz w:val="24"/>
          <w:szCs w:val="24"/>
        </w:rPr>
        <w:t>)</w:t>
      </w:r>
      <w:r w:rsidRPr="000E1747">
        <w:rPr>
          <w:rFonts w:ascii="Times New Roman" w:hAnsi="Times New Roman" w:cs="Times New Roman"/>
          <w:sz w:val="24"/>
          <w:szCs w:val="24"/>
        </w:rPr>
        <w:t>,</w:t>
      </w:r>
      <w:r w:rsidRPr="006F23AF">
        <w:rPr>
          <w:rFonts w:ascii="Times New Roman" w:hAnsi="Times New Roman" w:cs="Times New Roman"/>
          <w:sz w:val="24"/>
          <w:szCs w:val="24"/>
        </w:rPr>
        <w:t xml:space="preserve"> responsáveis pela execução descentralizada das atividade</w:t>
      </w:r>
      <w:r w:rsidR="00BF12B3" w:rsidRPr="006F23AF">
        <w:rPr>
          <w:rFonts w:ascii="Times New Roman" w:hAnsi="Times New Roman" w:cs="Times New Roman"/>
          <w:sz w:val="24"/>
          <w:szCs w:val="24"/>
        </w:rPr>
        <w:t>s de suprimento no âmbito do abastecimento</w:t>
      </w:r>
      <w:r w:rsidRPr="006F23AF">
        <w:rPr>
          <w:rFonts w:ascii="Times New Roman" w:hAnsi="Times New Roman" w:cs="Times New Roman"/>
          <w:sz w:val="24"/>
          <w:szCs w:val="24"/>
        </w:rPr>
        <w:t xml:space="preserve">. Dentre essas organizações, </w:t>
      </w:r>
      <w:r w:rsidR="00BF12B3" w:rsidRPr="006F23AF">
        <w:rPr>
          <w:rFonts w:ascii="Times New Roman" w:hAnsi="Times New Roman" w:cs="Times New Roman"/>
          <w:sz w:val="24"/>
          <w:szCs w:val="24"/>
        </w:rPr>
        <w:t xml:space="preserve">tem-se </w:t>
      </w:r>
      <w:r w:rsidRPr="006F23AF">
        <w:rPr>
          <w:rFonts w:ascii="Times New Roman" w:hAnsi="Times New Roman" w:cs="Times New Roman"/>
          <w:sz w:val="24"/>
          <w:szCs w:val="24"/>
        </w:rPr>
        <w:t xml:space="preserve">o Centro de Distribuição </w:t>
      </w:r>
      <w:r w:rsidR="00BF12B3" w:rsidRPr="006F23AF">
        <w:rPr>
          <w:rFonts w:ascii="Times New Roman" w:hAnsi="Times New Roman" w:cs="Times New Roman"/>
          <w:sz w:val="24"/>
          <w:szCs w:val="24"/>
        </w:rPr>
        <w:t xml:space="preserve">e Operações Aduaneiras </w:t>
      </w:r>
      <w:r w:rsidRPr="006F23AF">
        <w:rPr>
          <w:rFonts w:ascii="Times New Roman" w:hAnsi="Times New Roman" w:cs="Times New Roman"/>
          <w:sz w:val="24"/>
          <w:szCs w:val="24"/>
        </w:rPr>
        <w:t>da Marinha (CDAM), que atua na coordenação e controle das operações de distribuição de m</w:t>
      </w:r>
      <w:r w:rsidR="00BF12B3" w:rsidRPr="006F23AF">
        <w:rPr>
          <w:rFonts w:ascii="Times New Roman" w:hAnsi="Times New Roman" w:cs="Times New Roman"/>
          <w:sz w:val="24"/>
          <w:szCs w:val="24"/>
        </w:rPr>
        <w:t xml:space="preserve">ateriais sob jurisdição do </w:t>
      </w:r>
      <w:proofErr w:type="spellStart"/>
      <w:r w:rsidR="00BF12B3" w:rsidRPr="006F23AF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="00BF12B3" w:rsidRPr="006F23AF">
        <w:rPr>
          <w:rFonts w:ascii="Times New Roman" w:hAnsi="Times New Roman" w:cs="Times New Roman"/>
          <w:sz w:val="24"/>
          <w:szCs w:val="24"/>
        </w:rPr>
        <w:t xml:space="preserve">. Também integram essa estrutura </w:t>
      </w:r>
      <w:r w:rsidRPr="006F23AF">
        <w:rPr>
          <w:rFonts w:ascii="Times New Roman" w:hAnsi="Times New Roman" w:cs="Times New Roman"/>
          <w:sz w:val="24"/>
          <w:szCs w:val="24"/>
        </w:rPr>
        <w:t xml:space="preserve"> </w:t>
      </w:r>
      <w:r w:rsidR="00A82BA2" w:rsidRPr="006F23AF">
        <w:rPr>
          <w:rFonts w:ascii="Times New Roman" w:hAnsi="Times New Roman" w:cs="Times New Roman"/>
          <w:sz w:val="24"/>
          <w:szCs w:val="24"/>
        </w:rPr>
        <w:t>os d</w:t>
      </w:r>
      <w:r w:rsidR="00BF12B3" w:rsidRPr="006F23AF">
        <w:rPr>
          <w:rFonts w:ascii="Times New Roman" w:hAnsi="Times New Roman" w:cs="Times New Roman"/>
          <w:sz w:val="24"/>
          <w:szCs w:val="24"/>
        </w:rPr>
        <w:t xml:space="preserve">epósitos da área Rio, compostos pelo </w:t>
      </w:r>
      <w:r w:rsidRPr="006F23AF">
        <w:rPr>
          <w:rFonts w:ascii="Times New Roman" w:hAnsi="Times New Roman" w:cs="Times New Roman"/>
          <w:sz w:val="24"/>
          <w:szCs w:val="24"/>
        </w:rPr>
        <w:t xml:space="preserve"> Depósito </w:t>
      </w:r>
      <w:r w:rsidR="00BF12B3" w:rsidRPr="006F23AF">
        <w:rPr>
          <w:rFonts w:ascii="Times New Roman" w:hAnsi="Times New Roman" w:cs="Times New Roman"/>
          <w:sz w:val="24"/>
          <w:szCs w:val="24"/>
        </w:rPr>
        <w:t xml:space="preserve">de Combustíveis </w:t>
      </w:r>
      <w:r w:rsidRPr="006F23AF">
        <w:rPr>
          <w:rFonts w:ascii="Times New Roman" w:hAnsi="Times New Roman" w:cs="Times New Roman"/>
          <w:sz w:val="24"/>
          <w:szCs w:val="24"/>
        </w:rPr>
        <w:t>da Marinha no Rio de Janeiro (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DepCMRJ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>), Depósito de Sobressalentes da Marinha no Rio de Janeiro (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D</w:t>
      </w:r>
      <w:r w:rsidR="00BF12B3" w:rsidRPr="006F23AF">
        <w:rPr>
          <w:rFonts w:ascii="Times New Roman" w:hAnsi="Times New Roman" w:cs="Times New Roman"/>
          <w:sz w:val="24"/>
          <w:szCs w:val="24"/>
        </w:rPr>
        <w:t>epSMRJ</w:t>
      </w:r>
      <w:proofErr w:type="spellEnd"/>
      <w:r w:rsidR="00BF12B3" w:rsidRPr="006F23AF">
        <w:rPr>
          <w:rFonts w:ascii="Times New Roman" w:hAnsi="Times New Roman" w:cs="Times New Roman"/>
          <w:sz w:val="24"/>
          <w:szCs w:val="24"/>
        </w:rPr>
        <w:t>) e o Centro de Munição da Marinha (CMM)</w:t>
      </w:r>
      <w:r w:rsidRPr="006F23AF">
        <w:rPr>
          <w:rFonts w:ascii="Times New Roman" w:hAnsi="Times New Roman" w:cs="Times New Roman"/>
          <w:sz w:val="24"/>
          <w:szCs w:val="24"/>
        </w:rPr>
        <w:t>, responsáveis pela armazenagem, conservação e fornecimento de materiais às O</w:t>
      </w:r>
      <w:r w:rsidR="00BF12B3" w:rsidRPr="006F23AF">
        <w:rPr>
          <w:rFonts w:ascii="Times New Roman" w:hAnsi="Times New Roman" w:cs="Times New Roman"/>
          <w:sz w:val="24"/>
          <w:szCs w:val="24"/>
        </w:rPr>
        <w:t>M</w:t>
      </w:r>
      <w:r w:rsidRPr="006F23AF">
        <w:rPr>
          <w:rFonts w:ascii="Times New Roman" w:hAnsi="Times New Roman" w:cs="Times New Roman"/>
          <w:sz w:val="24"/>
          <w:szCs w:val="24"/>
        </w:rPr>
        <w:t xml:space="preserve"> consumidoras; e os Centros de Intendência da Mari</w:t>
      </w:r>
      <w:r w:rsidR="00BF12B3" w:rsidRPr="006F23AF">
        <w:rPr>
          <w:rFonts w:ascii="Times New Roman" w:hAnsi="Times New Roman" w:cs="Times New Roman"/>
          <w:sz w:val="24"/>
          <w:szCs w:val="24"/>
        </w:rPr>
        <w:t>nha (</w:t>
      </w:r>
      <w:proofErr w:type="spellStart"/>
      <w:r w:rsidR="00BF12B3" w:rsidRPr="006F23AF">
        <w:rPr>
          <w:rFonts w:ascii="Times New Roman" w:hAnsi="Times New Roman" w:cs="Times New Roman"/>
          <w:sz w:val="24"/>
          <w:szCs w:val="24"/>
        </w:rPr>
        <w:t>CeIM</w:t>
      </w:r>
      <w:proofErr w:type="spellEnd"/>
      <w:r w:rsidR="00BF12B3" w:rsidRPr="006F23AF">
        <w:rPr>
          <w:rFonts w:ascii="Times New Roman" w:hAnsi="Times New Roman" w:cs="Times New Roman"/>
          <w:sz w:val="24"/>
          <w:szCs w:val="24"/>
        </w:rPr>
        <w:t>) situados fora da área Rio</w:t>
      </w:r>
      <w:r w:rsidRPr="006F23AF">
        <w:rPr>
          <w:rFonts w:ascii="Times New Roman" w:hAnsi="Times New Roman" w:cs="Times New Roman"/>
          <w:sz w:val="24"/>
          <w:szCs w:val="24"/>
        </w:rPr>
        <w:t>, que exercem, em suas respectivas áreas de jurisdição, funções equivalentes às dos depósitos, atuando como órgãos de distribuição regionais</w:t>
      </w:r>
      <w:r w:rsidR="00BF12B3" w:rsidRPr="006F23AF">
        <w:rPr>
          <w:rFonts w:ascii="Times New Roman" w:hAnsi="Times New Roman" w:cs="Times New Roman"/>
          <w:sz w:val="24"/>
          <w:szCs w:val="24"/>
        </w:rPr>
        <w:t xml:space="preserve">, constituindo, portanto, </w:t>
      </w:r>
      <w:r w:rsidRPr="006F23AF">
        <w:rPr>
          <w:rFonts w:ascii="Times New Roman" w:hAnsi="Times New Roman" w:cs="Times New Roman"/>
          <w:sz w:val="24"/>
          <w:szCs w:val="24"/>
        </w:rPr>
        <w:t>os elos operacionais da cadeia de</w:t>
      </w:r>
      <w:r w:rsidR="00BF12B3" w:rsidRPr="006F23AF">
        <w:rPr>
          <w:rFonts w:ascii="Times New Roman" w:hAnsi="Times New Roman" w:cs="Times New Roman"/>
          <w:sz w:val="24"/>
          <w:szCs w:val="24"/>
        </w:rPr>
        <w:t xml:space="preserve"> suprimentos naval. (BRASIL,</w:t>
      </w:r>
      <w:r w:rsidR="008B0DF4">
        <w:rPr>
          <w:rFonts w:ascii="Times New Roman" w:hAnsi="Times New Roman" w:cs="Times New Roman"/>
          <w:sz w:val="24"/>
          <w:szCs w:val="24"/>
        </w:rPr>
        <w:t xml:space="preserve"> </w:t>
      </w:r>
      <w:r w:rsidR="00BF12B3" w:rsidRPr="006F23AF">
        <w:rPr>
          <w:rFonts w:ascii="Times New Roman" w:hAnsi="Times New Roman" w:cs="Times New Roman"/>
          <w:sz w:val="24"/>
          <w:szCs w:val="24"/>
        </w:rPr>
        <w:t>2019; BRASIL,</w:t>
      </w:r>
      <w:r w:rsidR="008B0DF4">
        <w:rPr>
          <w:rFonts w:ascii="Times New Roman" w:hAnsi="Times New Roman" w:cs="Times New Roman"/>
          <w:sz w:val="24"/>
          <w:szCs w:val="24"/>
        </w:rPr>
        <w:t xml:space="preserve"> </w:t>
      </w:r>
      <w:r w:rsidR="00BF12B3" w:rsidRPr="006F23AF">
        <w:rPr>
          <w:rFonts w:ascii="Times New Roman" w:hAnsi="Times New Roman" w:cs="Times New Roman"/>
          <w:sz w:val="24"/>
          <w:szCs w:val="24"/>
        </w:rPr>
        <w:t>2020).</w:t>
      </w:r>
    </w:p>
    <w:p w14:paraId="0DD5398B" w14:textId="666D066D" w:rsidR="00C6085A" w:rsidRPr="006F23AF" w:rsidRDefault="00C6085A" w:rsidP="004872DF">
      <w:pPr>
        <w:pStyle w:val="PargrafodaLista"/>
        <w:numPr>
          <w:ilvl w:val="1"/>
          <w:numId w:val="1"/>
        </w:numPr>
        <w:spacing w:before="240" w:line="240" w:lineRule="auto"/>
        <w:ind w:left="0" w:firstLine="6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b/>
          <w:sz w:val="24"/>
          <w:szCs w:val="24"/>
        </w:rPr>
        <w:t>Avaliação de Desempenho Logístico na Marinha do Brasil</w:t>
      </w:r>
    </w:p>
    <w:p w14:paraId="045CACC7" w14:textId="1985CC99" w:rsidR="00607984" w:rsidRPr="006F23AF" w:rsidRDefault="0090134D" w:rsidP="00487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spellStart"/>
      <w:r w:rsidR="00F32DCE" w:rsidRPr="006F23AF">
        <w:rPr>
          <w:rFonts w:ascii="Times New Roman" w:hAnsi="Times New Roman" w:cs="Times New Roman"/>
          <w:sz w:val="24"/>
          <w:szCs w:val="24"/>
        </w:rPr>
        <w:t>Reddy</w:t>
      </w:r>
      <w:proofErr w:type="spellEnd"/>
      <w:r w:rsidR="00F32DCE" w:rsidRPr="006F23AF">
        <w:rPr>
          <w:rFonts w:ascii="Times New Roman" w:hAnsi="Times New Roman" w:cs="Times New Roman"/>
          <w:sz w:val="24"/>
          <w:szCs w:val="24"/>
        </w:rPr>
        <w:t xml:space="preserve">, Rao e </w:t>
      </w:r>
      <w:proofErr w:type="spellStart"/>
      <w:r w:rsidR="00F32DCE" w:rsidRPr="006F23AF">
        <w:rPr>
          <w:rFonts w:ascii="Times New Roman" w:hAnsi="Times New Roman" w:cs="Times New Roman"/>
          <w:sz w:val="24"/>
          <w:szCs w:val="24"/>
        </w:rPr>
        <w:t>Krishnanand</w:t>
      </w:r>
      <w:proofErr w:type="spellEnd"/>
      <w:r w:rsidR="00F32DCE" w:rsidRPr="006F23AF">
        <w:rPr>
          <w:rFonts w:ascii="Times New Roman" w:hAnsi="Times New Roman" w:cs="Times New Roman"/>
          <w:sz w:val="24"/>
          <w:szCs w:val="24"/>
        </w:rPr>
        <w:t xml:space="preserve"> (2019), o sucesso de qualquer </w:t>
      </w:r>
      <w:r w:rsidR="00D77878">
        <w:rPr>
          <w:rFonts w:ascii="Times New Roman" w:hAnsi="Times New Roman" w:cs="Times New Roman"/>
          <w:sz w:val="24"/>
          <w:szCs w:val="24"/>
        </w:rPr>
        <w:t>CS</w:t>
      </w:r>
      <w:r w:rsidR="00F32DCE" w:rsidRPr="006F23AF">
        <w:rPr>
          <w:rFonts w:ascii="Times New Roman" w:hAnsi="Times New Roman" w:cs="Times New Roman"/>
          <w:sz w:val="24"/>
          <w:szCs w:val="24"/>
        </w:rPr>
        <w:t xml:space="preserve"> depende de um sistema eficaz de medição de desempenho. Entendendo essa necessidade no âmbito da logística militar, o sucesso da Força Naval depende de um sistema eficiente para medir desempenho e melhorar a gestão da CS. Para garantir o monitoramento contínuo, o </w:t>
      </w:r>
      <w:proofErr w:type="spellStart"/>
      <w:r w:rsidR="00F32DCE" w:rsidRPr="006F23AF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="00F32DCE" w:rsidRPr="006F23AF">
        <w:rPr>
          <w:rFonts w:ascii="Times New Roman" w:hAnsi="Times New Roman" w:cs="Times New Roman"/>
          <w:sz w:val="24"/>
          <w:szCs w:val="24"/>
        </w:rPr>
        <w:t xml:space="preserve"> possui mecanismos de controle que possibilitam a avaliação do desempenho de seus órgãos por meio de indicadores de desempenho. O subsistema de controle do SINGRA (Sistema de Informações Gerenciais de Abastecimento)</w:t>
      </w:r>
      <w:r w:rsidR="008A0825" w:rsidRPr="006F23AF">
        <w:rPr>
          <w:rFonts w:ascii="Times New Roman" w:hAnsi="Times New Roman" w:cs="Times New Roman"/>
          <w:sz w:val="24"/>
          <w:szCs w:val="24"/>
        </w:rPr>
        <w:t xml:space="preserve"> </w:t>
      </w:r>
      <w:r w:rsidR="00F32DCE" w:rsidRPr="006F23AF">
        <w:rPr>
          <w:rFonts w:ascii="Times New Roman" w:hAnsi="Times New Roman" w:cs="Times New Roman"/>
          <w:sz w:val="24"/>
          <w:szCs w:val="24"/>
        </w:rPr>
        <w:t xml:space="preserve">serve como a principal ferramenta de suporte a este controle, devendo ser utilizado permanentemente pelos órgãos do </w:t>
      </w:r>
      <w:proofErr w:type="spellStart"/>
      <w:r w:rsidR="00F32DCE" w:rsidRPr="006F23AF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="00F32DCE" w:rsidRPr="006F23AF">
        <w:rPr>
          <w:rFonts w:ascii="Times New Roman" w:hAnsi="Times New Roman" w:cs="Times New Roman"/>
          <w:sz w:val="24"/>
          <w:szCs w:val="24"/>
        </w:rPr>
        <w:t xml:space="preserve"> para prover o apoio às consultas e promover ações corretivas tempestivas (BRASIL,</w:t>
      </w:r>
      <w:r w:rsidR="008B0DF4">
        <w:rPr>
          <w:rFonts w:ascii="Times New Roman" w:hAnsi="Times New Roman" w:cs="Times New Roman"/>
          <w:sz w:val="24"/>
          <w:szCs w:val="24"/>
        </w:rPr>
        <w:t xml:space="preserve"> </w:t>
      </w:r>
      <w:r w:rsidR="00F32DCE" w:rsidRPr="006F23AF">
        <w:rPr>
          <w:rFonts w:ascii="Times New Roman" w:hAnsi="Times New Roman" w:cs="Times New Roman"/>
          <w:sz w:val="24"/>
          <w:szCs w:val="24"/>
        </w:rPr>
        <w:t xml:space="preserve">2020). </w:t>
      </w:r>
    </w:p>
    <w:p w14:paraId="3669FAB8" w14:textId="45C3D409" w:rsidR="00BF12B3" w:rsidRPr="006F23AF" w:rsidRDefault="00BF12B3" w:rsidP="00487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 xml:space="preserve">A opção por utilizar neste estudo os indicadores de desempenho definidos pelo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COpAb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 xml:space="preserve"> decorre do seu papel como órgã</w:t>
      </w:r>
      <w:r w:rsidR="0052179D" w:rsidRPr="006F23AF">
        <w:rPr>
          <w:rFonts w:ascii="Times New Roman" w:hAnsi="Times New Roman" w:cs="Times New Roman"/>
          <w:sz w:val="24"/>
          <w:szCs w:val="24"/>
        </w:rPr>
        <w:t>o operativo e integrador dentro do Setor do Abastecimento</w:t>
      </w:r>
      <w:r w:rsidRPr="006F23AF">
        <w:rPr>
          <w:rFonts w:ascii="Times New Roman" w:hAnsi="Times New Roman" w:cs="Times New Roman"/>
          <w:sz w:val="24"/>
          <w:szCs w:val="24"/>
        </w:rPr>
        <w:t>, responsável pela coleta, consolidação e análise dos resultados das</w:t>
      </w:r>
      <w:r w:rsidR="0052179D" w:rsidRPr="006F23AF">
        <w:rPr>
          <w:rFonts w:ascii="Times New Roman" w:hAnsi="Times New Roman" w:cs="Times New Roman"/>
          <w:sz w:val="24"/>
          <w:szCs w:val="24"/>
        </w:rPr>
        <w:t xml:space="preserve"> Organizações Militares Subordinadas</w:t>
      </w:r>
      <w:r w:rsidRPr="006F23AF">
        <w:rPr>
          <w:rFonts w:ascii="Times New Roman" w:hAnsi="Times New Roman" w:cs="Times New Roman"/>
          <w:sz w:val="24"/>
          <w:szCs w:val="24"/>
        </w:rPr>
        <w:t xml:space="preserve"> </w:t>
      </w:r>
      <w:r w:rsidR="0052179D" w:rsidRPr="006F23AF">
        <w:rPr>
          <w:rFonts w:ascii="Times New Roman" w:hAnsi="Times New Roman" w:cs="Times New Roman"/>
          <w:sz w:val="24"/>
          <w:szCs w:val="24"/>
        </w:rPr>
        <w:t>(</w:t>
      </w:r>
      <w:r w:rsidRPr="006F23AF">
        <w:rPr>
          <w:rFonts w:ascii="Times New Roman" w:hAnsi="Times New Roman" w:cs="Times New Roman"/>
          <w:sz w:val="24"/>
          <w:szCs w:val="24"/>
        </w:rPr>
        <w:t>OMSUBO</w:t>
      </w:r>
      <w:r w:rsidR="0052179D" w:rsidRPr="006F23AF">
        <w:rPr>
          <w:rFonts w:ascii="Times New Roman" w:hAnsi="Times New Roman" w:cs="Times New Roman"/>
          <w:sz w:val="24"/>
          <w:szCs w:val="24"/>
        </w:rPr>
        <w:t>)</w:t>
      </w:r>
      <w:r w:rsidRPr="006F23AF">
        <w:rPr>
          <w:rFonts w:ascii="Times New Roman" w:hAnsi="Times New Roman" w:cs="Times New Roman"/>
          <w:sz w:val="24"/>
          <w:szCs w:val="24"/>
        </w:rPr>
        <w:t>. Esses indicadores refletem diretamente a execução das atividade</w:t>
      </w:r>
      <w:r w:rsidR="00ED2C16" w:rsidRPr="006F23AF">
        <w:rPr>
          <w:rFonts w:ascii="Times New Roman" w:hAnsi="Times New Roman" w:cs="Times New Roman"/>
          <w:sz w:val="24"/>
          <w:szCs w:val="24"/>
        </w:rPr>
        <w:t xml:space="preserve">s-fim da </w:t>
      </w:r>
      <w:r w:rsidR="00D77878">
        <w:rPr>
          <w:rFonts w:ascii="Times New Roman" w:hAnsi="Times New Roman" w:cs="Times New Roman"/>
          <w:sz w:val="24"/>
          <w:szCs w:val="24"/>
        </w:rPr>
        <w:t>CS</w:t>
      </w:r>
      <w:r w:rsidR="00ED2C16" w:rsidRPr="006F23AF">
        <w:rPr>
          <w:rFonts w:ascii="Times New Roman" w:hAnsi="Times New Roman" w:cs="Times New Roman"/>
          <w:sz w:val="24"/>
          <w:szCs w:val="24"/>
        </w:rPr>
        <w:t xml:space="preserve">, </w:t>
      </w:r>
      <w:r w:rsidRPr="006F23AF">
        <w:rPr>
          <w:rFonts w:ascii="Times New Roman" w:hAnsi="Times New Roman" w:cs="Times New Roman"/>
          <w:sz w:val="24"/>
          <w:szCs w:val="24"/>
        </w:rPr>
        <w:t>desde a arrecadação e estocagem at</w:t>
      </w:r>
      <w:r w:rsidR="00ED2C16" w:rsidRPr="006F23AF">
        <w:rPr>
          <w:rFonts w:ascii="Times New Roman" w:hAnsi="Times New Roman" w:cs="Times New Roman"/>
          <w:sz w:val="24"/>
          <w:szCs w:val="24"/>
        </w:rPr>
        <w:t>é a entrega final de materiais</w:t>
      </w:r>
      <w:r w:rsidRPr="006F23AF">
        <w:rPr>
          <w:rFonts w:ascii="Times New Roman" w:hAnsi="Times New Roman" w:cs="Times New Roman"/>
          <w:sz w:val="24"/>
          <w:szCs w:val="24"/>
        </w:rPr>
        <w:t>,</w:t>
      </w:r>
      <w:r w:rsidR="0090134D" w:rsidRPr="006F23AF">
        <w:rPr>
          <w:rFonts w:ascii="Times New Roman" w:hAnsi="Times New Roman" w:cs="Times New Roman"/>
          <w:sz w:val="24"/>
          <w:szCs w:val="24"/>
        </w:rPr>
        <w:t xml:space="preserve"> traduzindo-se em </w:t>
      </w:r>
      <w:r w:rsidR="0090134D" w:rsidRPr="006F23AF">
        <w:rPr>
          <w:rFonts w:ascii="Times New Roman" w:hAnsi="Times New Roman" w:cs="Times New Roman"/>
          <w:sz w:val="24"/>
          <w:szCs w:val="24"/>
        </w:rPr>
        <w:lastRenderedPageBreak/>
        <w:t>métricas operacionais mensuráveis, passíveis de observação e comparação com modelos de referência existentes</w:t>
      </w:r>
      <w:r w:rsidR="00ED2C16" w:rsidRPr="006F23AF">
        <w:rPr>
          <w:rFonts w:ascii="Times New Roman" w:hAnsi="Times New Roman" w:cs="Times New Roman"/>
          <w:sz w:val="24"/>
          <w:szCs w:val="24"/>
        </w:rPr>
        <w:t>.</w:t>
      </w:r>
    </w:p>
    <w:p w14:paraId="0D6E3921" w14:textId="75A82B67" w:rsidR="00291048" w:rsidRPr="006F23AF" w:rsidRDefault="00F32DCE" w:rsidP="00487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>A avaliação de desempenho da CS é normatizada no Capítulo 18 da SGM-201</w:t>
      </w:r>
      <w:r w:rsidR="008103EE">
        <w:rPr>
          <w:rFonts w:ascii="Times New Roman" w:hAnsi="Times New Roman" w:cs="Times New Roman"/>
          <w:sz w:val="24"/>
          <w:szCs w:val="24"/>
        </w:rPr>
        <w:t xml:space="preserve"> (BRASIL, 2020)</w:t>
      </w:r>
      <w:r w:rsidRPr="006F23AF">
        <w:rPr>
          <w:rFonts w:ascii="Times New Roman" w:hAnsi="Times New Roman" w:cs="Times New Roman"/>
          <w:sz w:val="24"/>
          <w:szCs w:val="24"/>
        </w:rPr>
        <w:t>. De acordo com a sua importância, os indicadores de desempenho são enquadrados em três níveis: estratégico (voltado para decisões de alto nível), tático (</w:t>
      </w:r>
      <w:r w:rsidR="008A0825" w:rsidRPr="006F23AF">
        <w:rPr>
          <w:rFonts w:ascii="Times New Roman" w:hAnsi="Times New Roman" w:cs="Times New Roman"/>
          <w:sz w:val="24"/>
          <w:szCs w:val="24"/>
        </w:rPr>
        <w:t>decisões de nível gerencial) e o</w:t>
      </w:r>
      <w:r w:rsidRPr="006F23AF">
        <w:rPr>
          <w:rFonts w:ascii="Times New Roman" w:hAnsi="Times New Roman" w:cs="Times New Roman"/>
          <w:sz w:val="24"/>
          <w:szCs w:val="24"/>
        </w:rPr>
        <w:t xml:space="preserve">peracional (decisões de nível operacional, afetas a tarefas rotineiras). Para </w:t>
      </w:r>
      <w:r w:rsidR="0052179D" w:rsidRPr="006F23AF">
        <w:rPr>
          <w:rFonts w:ascii="Times New Roman" w:hAnsi="Times New Roman" w:cs="Times New Roman"/>
          <w:sz w:val="24"/>
          <w:szCs w:val="24"/>
        </w:rPr>
        <w:t>formalizar o acompanhamento da g</w:t>
      </w:r>
      <w:r w:rsidRPr="006F23AF">
        <w:rPr>
          <w:rFonts w:ascii="Times New Roman" w:hAnsi="Times New Roman" w:cs="Times New Roman"/>
          <w:sz w:val="24"/>
          <w:szCs w:val="24"/>
        </w:rPr>
        <w:t xml:space="preserve">estão das </w:t>
      </w:r>
      <w:r w:rsidR="0052179D" w:rsidRPr="006F23AF">
        <w:rPr>
          <w:rFonts w:ascii="Times New Roman" w:hAnsi="Times New Roman" w:cs="Times New Roman"/>
          <w:sz w:val="24"/>
          <w:szCs w:val="24"/>
        </w:rPr>
        <w:t>OMSUBO</w:t>
      </w:r>
      <w:r w:rsidRPr="006F23AF">
        <w:rPr>
          <w:rFonts w:ascii="Times New Roman" w:hAnsi="Times New Roman" w:cs="Times New Roman"/>
          <w:sz w:val="24"/>
          <w:szCs w:val="24"/>
        </w:rPr>
        <w:t xml:space="preserve">, o memorando nº 02/2024 do </w:t>
      </w:r>
      <w:proofErr w:type="spellStart"/>
      <w:r w:rsidR="00006CD6">
        <w:rPr>
          <w:rFonts w:ascii="Times New Roman" w:hAnsi="Times New Roman" w:cs="Times New Roman"/>
          <w:sz w:val="24"/>
          <w:szCs w:val="24"/>
        </w:rPr>
        <w:t>COpAb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 xml:space="preserve"> estabelece a relação de KPI a</w:t>
      </w:r>
      <w:r w:rsidR="008A0825" w:rsidRPr="006F23AF">
        <w:rPr>
          <w:rFonts w:ascii="Times New Roman" w:hAnsi="Times New Roman" w:cs="Times New Roman"/>
          <w:sz w:val="24"/>
          <w:szCs w:val="24"/>
        </w:rPr>
        <w:t xml:space="preserve"> serem apurados trimestralmente por suas </w:t>
      </w:r>
      <w:r w:rsidR="00CE0F8B">
        <w:rPr>
          <w:rFonts w:ascii="Times New Roman" w:hAnsi="Times New Roman" w:cs="Times New Roman"/>
          <w:sz w:val="24"/>
          <w:szCs w:val="24"/>
        </w:rPr>
        <w:t>OMSUBO</w:t>
      </w:r>
      <w:r w:rsidR="00BB0E9A">
        <w:rPr>
          <w:rFonts w:ascii="Times New Roman" w:hAnsi="Times New Roman" w:cs="Times New Roman"/>
          <w:sz w:val="24"/>
          <w:szCs w:val="24"/>
        </w:rPr>
        <w:t>. O quadro 2</w:t>
      </w:r>
      <w:r w:rsidR="00B34251" w:rsidRPr="006F23AF">
        <w:rPr>
          <w:rFonts w:ascii="Times New Roman" w:hAnsi="Times New Roman" w:cs="Times New Roman"/>
          <w:sz w:val="24"/>
          <w:szCs w:val="24"/>
        </w:rPr>
        <w:t xml:space="preserve"> mostra os indicadores apurados e o seu objetivo dentro da CS deste estudo.</w:t>
      </w:r>
    </w:p>
    <w:p w14:paraId="5E903661" w14:textId="3FF2B8A8" w:rsidR="00291048" w:rsidRPr="00BB0E9A" w:rsidRDefault="00BB0E9A" w:rsidP="00CA6E06">
      <w:pPr>
        <w:spacing w:before="240" w:line="240" w:lineRule="auto"/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BB0E9A">
        <w:rPr>
          <w:rFonts w:ascii="Times New Roman" w:hAnsi="Times New Roman" w:cs="Times New Roman"/>
          <w:b/>
          <w:sz w:val="20"/>
          <w:szCs w:val="20"/>
        </w:rPr>
        <w:t>Quadro 2</w:t>
      </w:r>
      <w:r w:rsidR="00291048" w:rsidRPr="00BB0E9A">
        <w:rPr>
          <w:rFonts w:ascii="Times New Roman" w:hAnsi="Times New Roman" w:cs="Times New Roman"/>
          <w:b/>
          <w:sz w:val="20"/>
          <w:szCs w:val="20"/>
        </w:rPr>
        <w:t xml:space="preserve"> – Indicadores de desempenho (KPI) avaliados pelo </w:t>
      </w:r>
      <w:proofErr w:type="spellStart"/>
      <w:r w:rsidR="00291048" w:rsidRPr="00BB0E9A">
        <w:rPr>
          <w:rFonts w:ascii="Times New Roman" w:hAnsi="Times New Roman" w:cs="Times New Roman"/>
          <w:b/>
          <w:sz w:val="20"/>
          <w:szCs w:val="20"/>
        </w:rPr>
        <w:t>COpAb</w:t>
      </w:r>
      <w:proofErr w:type="spellEnd"/>
    </w:p>
    <w:tbl>
      <w:tblPr>
        <w:tblStyle w:val="Tabelacomgrade"/>
        <w:tblW w:w="9209" w:type="dxa"/>
        <w:jc w:val="center"/>
        <w:tblLook w:val="04A0" w:firstRow="1" w:lastRow="0" w:firstColumn="1" w:lastColumn="0" w:noHBand="0" w:noVBand="1"/>
      </w:tblPr>
      <w:tblGrid>
        <w:gridCol w:w="3260"/>
        <w:gridCol w:w="5949"/>
      </w:tblGrid>
      <w:tr w:rsidR="00291048" w:rsidRPr="00B34251" w14:paraId="69D92602" w14:textId="77777777" w:rsidTr="00D55730">
        <w:trPr>
          <w:trHeight w:val="96"/>
          <w:jc w:val="center"/>
        </w:trPr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5D831814" w14:textId="77777777" w:rsidR="00291048" w:rsidRPr="00B34251" w:rsidRDefault="00291048" w:rsidP="004872D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251">
              <w:rPr>
                <w:rFonts w:ascii="Times New Roman" w:hAnsi="Times New Roman" w:cs="Times New Roman"/>
                <w:b/>
                <w:sz w:val="20"/>
                <w:szCs w:val="20"/>
              </w:rPr>
              <w:t>Nome do Indicador</w:t>
            </w:r>
          </w:p>
        </w:tc>
        <w:tc>
          <w:tcPr>
            <w:tcW w:w="5949" w:type="dxa"/>
            <w:shd w:val="clear" w:color="auto" w:fill="D0CECE" w:themeFill="background2" w:themeFillShade="E6"/>
            <w:vAlign w:val="center"/>
          </w:tcPr>
          <w:p w14:paraId="093FA63D" w14:textId="77777777" w:rsidR="00291048" w:rsidRPr="00B34251" w:rsidRDefault="00291048" w:rsidP="004872D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Proposta do Indicador</w:t>
            </w:r>
          </w:p>
        </w:tc>
      </w:tr>
      <w:tr w:rsidR="00291048" w14:paraId="46A8E0CC" w14:textId="77777777" w:rsidTr="007E2EFE">
        <w:trPr>
          <w:trHeight w:val="362"/>
          <w:jc w:val="center"/>
        </w:trPr>
        <w:tc>
          <w:tcPr>
            <w:tcW w:w="3260" w:type="dxa"/>
            <w:vAlign w:val="center"/>
          </w:tcPr>
          <w:p w14:paraId="4A940F3D" w14:textId="77777777" w:rsidR="00291048" w:rsidRPr="002857CF" w:rsidRDefault="00291048" w:rsidP="004872D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Pesquisa de Clima Organizacional</w:t>
            </w:r>
          </w:p>
        </w:tc>
        <w:tc>
          <w:tcPr>
            <w:tcW w:w="5949" w:type="dxa"/>
            <w:vAlign w:val="center"/>
          </w:tcPr>
          <w:p w14:paraId="2D19824F" w14:textId="77777777" w:rsidR="00291048" w:rsidRPr="002857CF" w:rsidRDefault="00291048" w:rsidP="004872D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Indica o grau de satisfação dos colaboradores quanto a motivação e condições de trabalho.</w:t>
            </w:r>
          </w:p>
        </w:tc>
      </w:tr>
      <w:tr w:rsidR="00291048" w14:paraId="49B2E5F0" w14:textId="77777777" w:rsidTr="007E2EFE">
        <w:trPr>
          <w:jc w:val="center"/>
        </w:trPr>
        <w:tc>
          <w:tcPr>
            <w:tcW w:w="3260" w:type="dxa"/>
            <w:vAlign w:val="center"/>
          </w:tcPr>
          <w:p w14:paraId="57C4D29E" w14:textId="557F1E9A" w:rsidR="00291048" w:rsidRPr="002857CF" w:rsidRDefault="00291048" w:rsidP="004872D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Acurácia do Inventário</w:t>
            </w:r>
          </w:p>
        </w:tc>
        <w:tc>
          <w:tcPr>
            <w:tcW w:w="5949" w:type="dxa"/>
            <w:vAlign w:val="center"/>
          </w:tcPr>
          <w:p w14:paraId="34D0CF71" w14:textId="0212E876" w:rsidR="00291048" w:rsidRPr="002857CF" w:rsidRDefault="00291048" w:rsidP="004872D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Avaliar a acurácia do estoque do OD, com base nos registros dos Inventários Rotativos Permanentes (IRP) realizados.</w:t>
            </w:r>
          </w:p>
        </w:tc>
      </w:tr>
      <w:tr w:rsidR="00291048" w14:paraId="220A7BA5" w14:textId="77777777" w:rsidTr="007E2EFE">
        <w:trPr>
          <w:jc w:val="center"/>
        </w:trPr>
        <w:tc>
          <w:tcPr>
            <w:tcW w:w="3260" w:type="dxa"/>
            <w:vAlign w:val="center"/>
          </w:tcPr>
          <w:p w14:paraId="6F2BF164" w14:textId="77777777" w:rsidR="00291048" w:rsidRPr="002857CF" w:rsidRDefault="00291048" w:rsidP="004872D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Acurácia do Estoque</w:t>
            </w:r>
          </w:p>
        </w:tc>
        <w:tc>
          <w:tcPr>
            <w:tcW w:w="5949" w:type="dxa"/>
            <w:vAlign w:val="center"/>
          </w:tcPr>
          <w:p w14:paraId="03D874EE" w14:textId="2600C686" w:rsidR="00291048" w:rsidRPr="002857CF" w:rsidRDefault="00291048" w:rsidP="004872D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Avaliar a acurácia da informação de estoque do OD, com base nos registros de movimento dos itens armazenados.</w:t>
            </w:r>
          </w:p>
        </w:tc>
      </w:tr>
      <w:tr w:rsidR="00291048" w14:paraId="79AAF441" w14:textId="77777777" w:rsidTr="007E2EFE">
        <w:trPr>
          <w:jc w:val="center"/>
        </w:trPr>
        <w:tc>
          <w:tcPr>
            <w:tcW w:w="3260" w:type="dxa"/>
            <w:vAlign w:val="center"/>
          </w:tcPr>
          <w:p w14:paraId="073630BA" w14:textId="77777777" w:rsidR="00291048" w:rsidRPr="002857CF" w:rsidRDefault="00291048" w:rsidP="004872D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Tempo de Liberação de Requisição de Material (RM)</w:t>
            </w:r>
          </w:p>
        </w:tc>
        <w:tc>
          <w:tcPr>
            <w:tcW w:w="5949" w:type="dxa"/>
            <w:vAlign w:val="center"/>
          </w:tcPr>
          <w:p w14:paraId="44F8037F" w14:textId="105C9A93" w:rsidR="00291048" w:rsidRPr="002857CF" w:rsidRDefault="00291048" w:rsidP="004872D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Avaliar a eficácia do OD em separar/fornecer o material e registrar o seu fornecimento no SINGRA.</w:t>
            </w:r>
          </w:p>
        </w:tc>
      </w:tr>
      <w:tr w:rsidR="00291048" w14:paraId="67508B94" w14:textId="77777777" w:rsidTr="007E2EFE">
        <w:trPr>
          <w:jc w:val="center"/>
        </w:trPr>
        <w:tc>
          <w:tcPr>
            <w:tcW w:w="3260" w:type="dxa"/>
            <w:vAlign w:val="center"/>
          </w:tcPr>
          <w:p w14:paraId="2E6948A4" w14:textId="77777777" w:rsidR="00291048" w:rsidRPr="002857CF" w:rsidRDefault="00291048" w:rsidP="004872D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Indicadores de Itens Inventariados</w:t>
            </w:r>
          </w:p>
        </w:tc>
        <w:tc>
          <w:tcPr>
            <w:tcW w:w="5949" w:type="dxa"/>
            <w:vAlign w:val="center"/>
          </w:tcPr>
          <w:p w14:paraId="18148C21" w14:textId="4C74D298" w:rsidR="00291048" w:rsidRPr="002857CF" w:rsidRDefault="00291048" w:rsidP="004872D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Avaliar a eficiência do OD na verificação físico-contábil do seu patrimônio.</w:t>
            </w:r>
          </w:p>
        </w:tc>
      </w:tr>
      <w:tr w:rsidR="00291048" w14:paraId="4638064C" w14:textId="77777777" w:rsidTr="007E2EFE">
        <w:trPr>
          <w:jc w:val="center"/>
        </w:trPr>
        <w:tc>
          <w:tcPr>
            <w:tcW w:w="3260" w:type="dxa"/>
            <w:vAlign w:val="center"/>
          </w:tcPr>
          <w:p w14:paraId="18079272" w14:textId="77777777" w:rsidR="00291048" w:rsidRPr="002857CF" w:rsidRDefault="00291048" w:rsidP="004872D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Tempo de arrecadação</w:t>
            </w:r>
          </w:p>
        </w:tc>
        <w:tc>
          <w:tcPr>
            <w:tcW w:w="5949" w:type="dxa"/>
            <w:vAlign w:val="center"/>
          </w:tcPr>
          <w:p w14:paraId="7589E58B" w14:textId="0C1F06DD" w:rsidR="00291048" w:rsidRPr="002857CF" w:rsidRDefault="00291048" w:rsidP="004872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Avaliar o desempenho do OD nas atividades relacionadas com a incorporação do material por meio do Processo de Arrecadação (processo de entrada e incorporação do material).</w:t>
            </w:r>
          </w:p>
        </w:tc>
      </w:tr>
      <w:tr w:rsidR="00291048" w14:paraId="0E94C5BC" w14:textId="77777777" w:rsidTr="007E2EFE">
        <w:trPr>
          <w:jc w:val="center"/>
        </w:trPr>
        <w:tc>
          <w:tcPr>
            <w:tcW w:w="3260" w:type="dxa"/>
            <w:vAlign w:val="center"/>
          </w:tcPr>
          <w:p w14:paraId="6E5674BD" w14:textId="77777777" w:rsidR="00291048" w:rsidRPr="002857CF" w:rsidRDefault="00291048" w:rsidP="004872D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Indicador de Perícia de Material</w:t>
            </w:r>
          </w:p>
        </w:tc>
        <w:tc>
          <w:tcPr>
            <w:tcW w:w="5949" w:type="dxa"/>
            <w:vAlign w:val="center"/>
          </w:tcPr>
          <w:p w14:paraId="18EB1BC3" w14:textId="01FF279D" w:rsidR="00291048" w:rsidRPr="002857CF" w:rsidRDefault="00291048" w:rsidP="004872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Avaliar a eficiência do OD na realização da atividade de pe</w:t>
            </w:r>
            <w:r w:rsidR="001B410C" w:rsidRPr="002857CF">
              <w:rPr>
                <w:rFonts w:ascii="Times New Roman" w:hAnsi="Times New Roman" w:cs="Times New Roman"/>
                <w:sz w:val="20"/>
                <w:szCs w:val="20"/>
              </w:rPr>
              <w:t xml:space="preserve">rícia dos </w:t>
            </w: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materiais recebidos.</w:t>
            </w:r>
          </w:p>
        </w:tc>
      </w:tr>
      <w:tr w:rsidR="00291048" w14:paraId="2313C31F" w14:textId="77777777" w:rsidTr="007E2EFE">
        <w:trPr>
          <w:jc w:val="center"/>
        </w:trPr>
        <w:tc>
          <w:tcPr>
            <w:tcW w:w="3260" w:type="dxa"/>
            <w:vAlign w:val="center"/>
          </w:tcPr>
          <w:p w14:paraId="7C72721E" w14:textId="77777777" w:rsidR="00291048" w:rsidRPr="002857CF" w:rsidRDefault="00291048" w:rsidP="004872D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Indicador de Ajustes Contábeis</w:t>
            </w:r>
          </w:p>
        </w:tc>
        <w:tc>
          <w:tcPr>
            <w:tcW w:w="5949" w:type="dxa"/>
            <w:vAlign w:val="center"/>
          </w:tcPr>
          <w:p w14:paraId="4B9EB85E" w14:textId="3920E533" w:rsidR="00291048" w:rsidRPr="002857CF" w:rsidRDefault="00291048" w:rsidP="004872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Avaliar a ocorrência de ajustes por incorporação e por</w:t>
            </w:r>
            <w:r w:rsidR="001B410C" w:rsidRPr="002857CF">
              <w:rPr>
                <w:rFonts w:ascii="Times New Roman" w:hAnsi="Times New Roman" w:cs="Times New Roman"/>
                <w:sz w:val="20"/>
                <w:szCs w:val="20"/>
              </w:rPr>
              <w:t xml:space="preserve"> baixa nos </w:t>
            </w: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estoques dos OD.</w:t>
            </w:r>
          </w:p>
        </w:tc>
      </w:tr>
      <w:tr w:rsidR="00291048" w14:paraId="54F46E5C" w14:textId="77777777" w:rsidTr="007E2EFE">
        <w:trPr>
          <w:jc w:val="center"/>
        </w:trPr>
        <w:tc>
          <w:tcPr>
            <w:tcW w:w="3260" w:type="dxa"/>
            <w:vAlign w:val="center"/>
          </w:tcPr>
          <w:p w14:paraId="48312EFD" w14:textId="77777777" w:rsidR="00291048" w:rsidRPr="002857CF" w:rsidRDefault="00291048" w:rsidP="004872D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Indicador de Adestramento de Pessoal</w:t>
            </w:r>
          </w:p>
        </w:tc>
        <w:tc>
          <w:tcPr>
            <w:tcW w:w="5949" w:type="dxa"/>
            <w:vAlign w:val="center"/>
          </w:tcPr>
          <w:p w14:paraId="21E478A1" w14:textId="54A83411" w:rsidR="00291048" w:rsidRPr="002857CF" w:rsidRDefault="00291048" w:rsidP="004872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Avaliar o percentual de pessoal capa</w:t>
            </w:r>
            <w:r w:rsidR="001B410C" w:rsidRPr="002857CF">
              <w:rPr>
                <w:rFonts w:ascii="Times New Roman" w:hAnsi="Times New Roman" w:cs="Times New Roman"/>
                <w:sz w:val="20"/>
                <w:szCs w:val="20"/>
              </w:rPr>
              <w:t xml:space="preserve">citado, em relação à quantidade </w:t>
            </w: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do pessoal existente na Organização.</w:t>
            </w:r>
          </w:p>
        </w:tc>
      </w:tr>
      <w:tr w:rsidR="00291048" w14:paraId="6D6B55E9" w14:textId="77777777" w:rsidTr="007E2EFE">
        <w:trPr>
          <w:jc w:val="center"/>
        </w:trPr>
        <w:tc>
          <w:tcPr>
            <w:tcW w:w="3260" w:type="dxa"/>
            <w:vAlign w:val="center"/>
          </w:tcPr>
          <w:p w14:paraId="403AB044" w14:textId="77777777" w:rsidR="00291048" w:rsidRPr="002857CF" w:rsidRDefault="00291048" w:rsidP="004872D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Indicador de Disponibilidade de Equipamentos de Manobra de Peso</w:t>
            </w:r>
          </w:p>
        </w:tc>
        <w:tc>
          <w:tcPr>
            <w:tcW w:w="5949" w:type="dxa"/>
            <w:vAlign w:val="center"/>
          </w:tcPr>
          <w:p w14:paraId="2688E94F" w14:textId="0DB8094C" w:rsidR="00291048" w:rsidRPr="002857CF" w:rsidRDefault="00291048" w:rsidP="004872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Avaliar a capacidade op</w:t>
            </w:r>
            <w:r w:rsidR="001B410C" w:rsidRPr="002857CF">
              <w:rPr>
                <w:rFonts w:ascii="Times New Roman" w:hAnsi="Times New Roman" w:cs="Times New Roman"/>
                <w:sz w:val="20"/>
                <w:szCs w:val="20"/>
              </w:rPr>
              <w:t xml:space="preserve">eracional das OMSUBO quanto aos </w:t>
            </w: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equipamentos de manobra de peso.</w:t>
            </w:r>
          </w:p>
        </w:tc>
      </w:tr>
      <w:tr w:rsidR="00291048" w14:paraId="5D58282E" w14:textId="77777777" w:rsidTr="007E2EFE">
        <w:trPr>
          <w:jc w:val="center"/>
        </w:trPr>
        <w:tc>
          <w:tcPr>
            <w:tcW w:w="3260" w:type="dxa"/>
            <w:vAlign w:val="center"/>
          </w:tcPr>
          <w:p w14:paraId="49CBC028" w14:textId="77777777" w:rsidR="00291048" w:rsidRPr="0052179D" w:rsidRDefault="00291048" w:rsidP="004872D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179D">
              <w:rPr>
                <w:rFonts w:ascii="Times New Roman" w:hAnsi="Times New Roman" w:cs="Times New Roman"/>
                <w:sz w:val="20"/>
                <w:szCs w:val="20"/>
              </w:rPr>
              <w:t>Indicador da Condição Operacional dos Meios de Combate à Poluição Ambiental</w:t>
            </w:r>
          </w:p>
        </w:tc>
        <w:tc>
          <w:tcPr>
            <w:tcW w:w="5949" w:type="dxa"/>
            <w:vAlign w:val="center"/>
          </w:tcPr>
          <w:p w14:paraId="2897A9C1" w14:textId="40DBD588" w:rsidR="00291048" w:rsidRPr="002857CF" w:rsidRDefault="00291048" w:rsidP="004872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Aferir a condição operacional de combate a eventuais</w:t>
            </w:r>
            <w:r w:rsidR="001B410C" w:rsidRPr="002857CF">
              <w:rPr>
                <w:rFonts w:ascii="Times New Roman" w:hAnsi="Times New Roman" w:cs="Times New Roman"/>
                <w:sz w:val="20"/>
                <w:szCs w:val="20"/>
              </w:rPr>
              <w:t xml:space="preserve"> desastres </w:t>
            </w: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ambientais.</w:t>
            </w:r>
          </w:p>
        </w:tc>
      </w:tr>
      <w:tr w:rsidR="00291048" w:rsidRPr="00722742" w14:paraId="67891ADC" w14:textId="77777777" w:rsidTr="007E2EFE">
        <w:trPr>
          <w:jc w:val="center"/>
        </w:trPr>
        <w:tc>
          <w:tcPr>
            <w:tcW w:w="3260" w:type="dxa"/>
            <w:vAlign w:val="center"/>
          </w:tcPr>
          <w:p w14:paraId="1A0A491A" w14:textId="77777777" w:rsidR="00291048" w:rsidRPr="002857CF" w:rsidRDefault="00291048" w:rsidP="004872D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Indicador de Disponibilidade de Viaturas Operacionais</w:t>
            </w:r>
          </w:p>
        </w:tc>
        <w:tc>
          <w:tcPr>
            <w:tcW w:w="5949" w:type="dxa"/>
            <w:vAlign w:val="center"/>
          </w:tcPr>
          <w:p w14:paraId="17A31C80" w14:textId="0C513A82" w:rsidR="00291048" w:rsidRPr="002857CF" w:rsidRDefault="00291048" w:rsidP="004872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Aferir a capacidade operacional das OMSUBO de</w:t>
            </w:r>
            <w:r w:rsidR="001B410C" w:rsidRPr="002857CF">
              <w:rPr>
                <w:rFonts w:ascii="Times New Roman" w:hAnsi="Times New Roman" w:cs="Times New Roman"/>
                <w:sz w:val="20"/>
                <w:szCs w:val="20"/>
              </w:rPr>
              <w:t xml:space="preserve"> atender as </w:t>
            </w: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exigências da sua missão.</w:t>
            </w:r>
          </w:p>
        </w:tc>
      </w:tr>
      <w:tr w:rsidR="00291048" w14:paraId="6C290144" w14:textId="77777777" w:rsidTr="007E2EFE">
        <w:trPr>
          <w:jc w:val="center"/>
        </w:trPr>
        <w:tc>
          <w:tcPr>
            <w:tcW w:w="3260" w:type="dxa"/>
            <w:vAlign w:val="center"/>
          </w:tcPr>
          <w:p w14:paraId="11D86B40" w14:textId="77777777" w:rsidR="00291048" w:rsidRPr="002857CF" w:rsidRDefault="00291048" w:rsidP="004872D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Indicador de Disponibilidade das Chatas</w:t>
            </w:r>
          </w:p>
        </w:tc>
        <w:tc>
          <w:tcPr>
            <w:tcW w:w="5949" w:type="dxa"/>
            <w:vAlign w:val="center"/>
          </w:tcPr>
          <w:p w14:paraId="6319B45B" w14:textId="2D62C7C3" w:rsidR="00291048" w:rsidRPr="002857CF" w:rsidRDefault="00291048" w:rsidP="004872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Aferir a capac</w:t>
            </w:r>
            <w:r w:rsidR="001B410C" w:rsidRPr="002857CF">
              <w:rPr>
                <w:rFonts w:ascii="Times New Roman" w:hAnsi="Times New Roman" w:cs="Times New Roman"/>
                <w:sz w:val="20"/>
                <w:szCs w:val="20"/>
              </w:rPr>
              <w:t xml:space="preserve">idade operacional das OMSUBO de </w:t>
            </w: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atender as exigências da sua missão.</w:t>
            </w:r>
          </w:p>
        </w:tc>
      </w:tr>
      <w:tr w:rsidR="00291048" w14:paraId="0BEB9788" w14:textId="77777777" w:rsidTr="007E2EFE">
        <w:trPr>
          <w:jc w:val="center"/>
        </w:trPr>
        <w:tc>
          <w:tcPr>
            <w:tcW w:w="3260" w:type="dxa"/>
            <w:vAlign w:val="center"/>
          </w:tcPr>
          <w:p w14:paraId="7C22715B" w14:textId="77777777" w:rsidR="00291048" w:rsidRPr="002857CF" w:rsidRDefault="00291048" w:rsidP="004872D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Indicador de RCL (Requisição de Combustíveis e Lubrificantes) aguardando arrecadação</w:t>
            </w:r>
          </w:p>
        </w:tc>
        <w:tc>
          <w:tcPr>
            <w:tcW w:w="5949" w:type="dxa"/>
            <w:vAlign w:val="center"/>
          </w:tcPr>
          <w:p w14:paraId="190C6782" w14:textId="78159290" w:rsidR="00291048" w:rsidRPr="002857CF" w:rsidRDefault="00291048" w:rsidP="004872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Aferir a frequência com que ocorre a falta de documentos definitivos por parte da empresa distribuidora de combustíveis contratada e que permitam a finalização do processo de recebimento em quantidades definitivas, evitando ajustes contábeis</w:t>
            </w:r>
            <w:r w:rsidR="001B410C" w:rsidRPr="002857CF">
              <w:rPr>
                <w:rFonts w:ascii="Times New Roman" w:hAnsi="Times New Roman" w:cs="Times New Roman"/>
                <w:sz w:val="20"/>
                <w:szCs w:val="20"/>
              </w:rPr>
              <w:t xml:space="preserve"> de incorporação e de baixa nos </w:t>
            </w: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estoques do OD.</w:t>
            </w:r>
          </w:p>
        </w:tc>
      </w:tr>
      <w:tr w:rsidR="00291048" w:rsidRPr="00722742" w14:paraId="56CBD0F3" w14:textId="77777777" w:rsidTr="007E2EFE">
        <w:trPr>
          <w:jc w:val="center"/>
        </w:trPr>
        <w:tc>
          <w:tcPr>
            <w:tcW w:w="3260" w:type="dxa"/>
            <w:vAlign w:val="center"/>
          </w:tcPr>
          <w:p w14:paraId="682103D0" w14:textId="77777777" w:rsidR="00291048" w:rsidRPr="002857CF" w:rsidRDefault="00291048" w:rsidP="004872D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 xml:space="preserve">Indicador de Prazo de embarque rodoviário de material para os </w:t>
            </w:r>
            <w:proofErr w:type="spellStart"/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CeIM</w:t>
            </w:r>
            <w:proofErr w:type="spellEnd"/>
            <w:r w:rsidRPr="002857CF">
              <w:rPr>
                <w:rFonts w:ascii="Times New Roman" w:hAnsi="Times New Roman" w:cs="Times New Roman"/>
                <w:sz w:val="20"/>
                <w:szCs w:val="20"/>
              </w:rPr>
              <w:t xml:space="preserve"> (Centro de Intendência)</w:t>
            </w:r>
          </w:p>
        </w:tc>
        <w:tc>
          <w:tcPr>
            <w:tcW w:w="5949" w:type="dxa"/>
            <w:vAlign w:val="center"/>
          </w:tcPr>
          <w:p w14:paraId="6192C63C" w14:textId="6D202B38" w:rsidR="00291048" w:rsidRPr="002857CF" w:rsidRDefault="00291048" w:rsidP="004872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Avaliar a eficiência</w:t>
            </w:r>
            <w:r w:rsidR="001B410C" w:rsidRPr="002857CF">
              <w:rPr>
                <w:rFonts w:ascii="Times New Roman" w:hAnsi="Times New Roman" w:cs="Times New Roman"/>
                <w:sz w:val="20"/>
                <w:szCs w:val="20"/>
              </w:rPr>
              <w:t xml:space="preserve"> das transferências de material </w:t>
            </w: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 xml:space="preserve">entre o CDAM e </w:t>
            </w:r>
            <w:proofErr w:type="spellStart"/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CeIM</w:t>
            </w:r>
            <w:proofErr w:type="spellEnd"/>
            <w:r w:rsidRPr="002857CF">
              <w:rPr>
                <w:rFonts w:ascii="Times New Roman" w:hAnsi="Times New Roman" w:cs="Times New Roman"/>
                <w:sz w:val="20"/>
                <w:szCs w:val="20"/>
              </w:rPr>
              <w:t xml:space="preserve"> requisitante.</w:t>
            </w:r>
          </w:p>
        </w:tc>
      </w:tr>
      <w:tr w:rsidR="00291048" w:rsidRPr="00722742" w14:paraId="2FF4467E" w14:textId="77777777" w:rsidTr="007E2EFE">
        <w:trPr>
          <w:jc w:val="center"/>
        </w:trPr>
        <w:tc>
          <w:tcPr>
            <w:tcW w:w="3260" w:type="dxa"/>
            <w:vAlign w:val="center"/>
          </w:tcPr>
          <w:p w14:paraId="641BDC5B" w14:textId="77777777" w:rsidR="00291048" w:rsidRPr="002857CF" w:rsidRDefault="00291048" w:rsidP="004872D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 xml:space="preserve">Indicador de Prazo de embarque aéreo de material para os </w:t>
            </w:r>
            <w:proofErr w:type="spellStart"/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CeIM</w:t>
            </w:r>
            <w:proofErr w:type="spellEnd"/>
          </w:p>
        </w:tc>
        <w:tc>
          <w:tcPr>
            <w:tcW w:w="5949" w:type="dxa"/>
            <w:vAlign w:val="center"/>
          </w:tcPr>
          <w:p w14:paraId="35EBBE67" w14:textId="51DE9AD6" w:rsidR="00291048" w:rsidRPr="002857CF" w:rsidRDefault="00291048" w:rsidP="004872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Avaliar a eficiência</w:t>
            </w:r>
            <w:r w:rsidR="001B410C" w:rsidRPr="002857CF">
              <w:rPr>
                <w:rFonts w:ascii="Times New Roman" w:hAnsi="Times New Roman" w:cs="Times New Roman"/>
                <w:sz w:val="20"/>
                <w:szCs w:val="20"/>
              </w:rPr>
              <w:t xml:space="preserve"> das transferências de material </w:t>
            </w: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 xml:space="preserve">entre o CDAM e </w:t>
            </w:r>
            <w:proofErr w:type="spellStart"/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CeIM</w:t>
            </w:r>
            <w:proofErr w:type="spellEnd"/>
            <w:r w:rsidRPr="002857CF">
              <w:rPr>
                <w:rFonts w:ascii="Times New Roman" w:hAnsi="Times New Roman" w:cs="Times New Roman"/>
                <w:sz w:val="20"/>
                <w:szCs w:val="20"/>
              </w:rPr>
              <w:t xml:space="preserve"> requisitante.</w:t>
            </w:r>
          </w:p>
        </w:tc>
      </w:tr>
      <w:tr w:rsidR="00291048" w14:paraId="446A2368" w14:textId="77777777" w:rsidTr="007E2EFE">
        <w:trPr>
          <w:jc w:val="center"/>
        </w:trPr>
        <w:tc>
          <w:tcPr>
            <w:tcW w:w="3260" w:type="dxa"/>
            <w:vAlign w:val="center"/>
          </w:tcPr>
          <w:p w14:paraId="494117C7" w14:textId="77777777" w:rsidR="00291048" w:rsidRPr="002857CF" w:rsidRDefault="00291048" w:rsidP="004872D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 xml:space="preserve">Indicador de Prazo de embarque marítimo de material para os </w:t>
            </w:r>
            <w:proofErr w:type="spellStart"/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CeIM</w:t>
            </w:r>
            <w:proofErr w:type="spellEnd"/>
          </w:p>
        </w:tc>
        <w:tc>
          <w:tcPr>
            <w:tcW w:w="5949" w:type="dxa"/>
            <w:vAlign w:val="center"/>
          </w:tcPr>
          <w:p w14:paraId="0D63B02B" w14:textId="4FA6B25E" w:rsidR="00291048" w:rsidRPr="002857CF" w:rsidRDefault="00291048" w:rsidP="004872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Avaliar a eficiência das transferências de material</w:t>
            </w:r>
            <w:r w:rsidR="001B410C" w:rsidRPr="002857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 xml:space="preserve">entre o CDAM e </w:t>
            </w:r>
            <w:proofErr w:type="spellStart"/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CeIM</w:t>
            </w:r>
            <w:proofErr w:type="spellEnd"/>
            <w:r w:rsidRPr="002857CF">
              <w:rPr>
                <w:rFonts w:ascii="Times New Roman" w:hAnsi="Times New Roman" w:cs="Times New Roman"/>
                <w:sz w:val="20"/>
                <w:szCs w:val="20"/>
              </w:rPr>
              <w:t xml:space="preserve"> requisitante</w:t>
            </w:r>
          </w:p>
        </w:tc>
      </w:tr>
      <w:tr w:rsidR="00291048" w14:paraId="124603D2" w14:textId="77777777" w:rsidTr="007E2EFE">
        <w:trPr>
          <w:jc w:val="center"/>
        </w:trPr>
        <w:tc>
          <w:tcPr>
            <w:tcW w:w="3260" w:type="dxa"/>
            <w:vAlign w:val="center"/>
          </w:tcPr>
          <w:p w14:paraId="36DD390E" w14:textId="77777777" w:rsidR="00291048" w:rsidRPr="002857CF" w:rsidRDefault="00291048" w:rsidP="004872D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 xml:space="preserve">Indicador de Gastos de Transporte extra </w:t>
            </w:r>
            <w:proofErr w:type="spellStart"/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SAbM</w:t>
            </w:r>
            <w:proofErr w:type="spellEnd"/>
            <w:r w:rsidRPr="002857CF">
              <w:rPr>
                <w:rFonts w:ascii="Times New Roman" w:hAnsi="Times New Roman" w:cs="Times New Roman"/>
                <w:sz w:val="20"/>
                <w:szCs w:val="20"/>
              </w:rPr>
              <w:t xml:space="preserve"> por Modal</w:t>
            </w:r>
          </w:p>
        </w:tc>
        <w:tc>
          <w:tcPr>
            <w:tcW w:w="5949" w:type="dxa"/>
            <w:vAlign w:val="center"/>
          </w:tcPr>
          <w:p w14:paraId="5FE2939E" w14:textId="77777777" w:rsidR="00291048" w:rsidRPr="002857CF" w:rsidRDefault="00291048" w:rsidP="004872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 xml:space="preserve">Avaliar os gastos de transporte extra </w:t>
            </w:r>
            <w:proofErr w:type="spellStart"/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SAbM</w:t>
            </w:r>
            <w:proofErr w:type="spellEnd"/>
            <w:r w:rsidRPr="002857CF">
              <w:rPr>
                <w:rFonts w:ascii="Times New Roman" w:hAnsi="Times New Roman" w:cs="Times New Roman"/>
                <w:sz w:val="20"/>
                <w:szCs w:val="20"/>
              </w:rPr>
              <w:t xml:space="preserve"> por modal.</w:t>
            </w:r>
          </w:p>
        </w:tc>
      </w:tr>
      <w:tr w:rsidR="00291048" w14:paraId="4158A3C5" w14:textId="77777777" w:rsidTr="007E2EFE">
        <w:trPr>
          <w:jc w:val="center"/>
        </w:trPr>
        <w:tc>
          <w:tcPr>
            <w:tcW w:w="3260" w:type="dxa"/>
            <w:vAlign w:val="center"/>
          </w:tcPr>
          <w:p w14:paraId="230D4697" w14:textId="77777777" w:rsidR="00291048" w:rsidRPr="002857CF" w:rsidRDefault="00291048" w:rsidP="004872D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Indicador de Consumo de Energia Elétrica</w:t>
            </w:r>
          </w:p>
        </w:tc>
        <w:tc>
          <w:tcPr>
            <w:tcW w:w="5949" w:type="dxa"/>
            <w:vAlign w:val="center"/>
          </w:tcPr>
          <w:p w14:paraId="41CBC530" w14:textId="3B0646AF" w:rsidR="00291048" w:rsidRPr="002857CF" w:rsidRDefault="00291048" w:rsidP="004872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Avaliar o consumo de energia elétrica em atendimento</w:t>
            </w:r>
            <w:r w:rsidR="001B410C" w:rsidRPr="002857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CAF">
              <w:rPr>
                <w:rFonts w:ascii="Times New Roman" w:hAnsi="Times New Roman" w:cs="Times New Roman"/>
                <w:sz w:val="20"/>
                <w:szCs w:val="20"/>
              </w:rPr>
              <w:t>à</w:t>
            </w: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s exigências governamentais.</w:t>
            </w:r>
          </w:p>
        </w:tc>
      </w:tr>
      <w:tr w:rsidR="00291048" w14:paraId="0BC0A211" w14:textId="77777777" w:rsidTr="007E2EFE">
        <w:trPr>
          <w:jc w:val="center"/>
        </w:trPr>
        <w:tc>
          <w:tcPr>
            <w:tcW w:w="3260" w:type="dxa"/>
            <w:vAlign w:val="center"/>
          </w:tcPr>
          <w:p w14:paraId="008F9489" w14:textId="77777777" w:rsidR="00291048" w:rsidRPr="002857CF" w:rsidRDefault="00291048" w:rsidP="004872D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Indicador de Consumo de Recursos Hídricos</w:t>
            </w:r>
          </w:p>
        </w:tc>
        <w:tc>
          <w:tcPr>
            <w:tcW w:w="5949" w:type="dxa"/>
            <w:vAlign w:val="center"/>
          </w:tcPr>
          <w:p w14:paraId="43541544" w14:textId="41EE0F83" w:rsidR="00291048" w:rsidRPr="002857CF" w:rsidRDefault="00291048" w:rsidP="004872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Avaliar o consumo de recursos hídricos e gasto com</w:t>
            </w:r>
            <w:r w:rsidR="001B410C" w:rsidRPr="002857CF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sgoto</w:t>
            </w:r>
          </w:p>
        </w:tc>
      </w:tr>
      <w:tr w:rsidR="00291048" w14:paraId="77B3E3F8" w14:textId="77777777" w:rsidTr="007E2EFE">
        <w:trPr>
          <w:jc w:val="center"/>
        </w:trPr>
        <w:tc>
          <w:tcPr>
            <w:tcW w:w="3260" w:type="dxa"/>
            <w:vAlign w:val="center"/>
          </w:tcPr>
          <w:p w14:paraId="78162590" w14:textId="77777777" w:rsidR="00291048" w:rsidRPr="002857CF" w:rsidRDefault="00291048" w:rsidP="004872D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7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Indicador de Disponibilidade de Embarcações</w:t>
            </w:r>
          </w:p>
        </w:tc>
        <w:tc>
          <w:tcPr>
            <w:tcW w:w="5949" w:type="dxa"/>
            <w:vAlign w:val="center"/>
          </w:tcPr>
          <w:p w14:paraId="5473C0AF" w14:textId="5E4437E8" w:rsidR="00291048" w:rsidRPr="002857CF" w:rsidRDefault="00291048" w:rsidP="004872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Aferir a capacidade operacional das OMSUBO de</w:t>
            </w:r>
            <w:r w:rsidR="001B410C" w:rsidRPr="002857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57CF">
              <w:rPr>
                <w:rFonts w:ascii="Times New Roman" w:hAnsi="Times New Roman" w:cs="Times New Roman"/>
                <w:sz w:val="20"/>
                <w:szCs w:val="20"/>
              </w:rPr>
              <w:t>atender as exigências da sua missão</w:t>
            </w:r>
          </w:p>
        </w:tc>
      </w:tr>
    </w:tbl>
    <w:p w14:paraId="4B3D9E99" w14:textId="0E93255C" w:rsidR="00291048" w:rsidRPr="007E2EFE" w:rsidRDefault="0052179D" w:rsidP="004872DF">
      <w:pPr>
        <w:spacing w:line="240" w:lineRule="auto"/>
        <w:ind w:firstLine="0"/>
        <w:rPr>
          <w:rFonts w:ascii="Times New Roman" w:hAnsi="Times New Roman" w:cs="Times New Roman"/>
          <w:i/>
          <w:sz w:val="18"/>
          <w:szCs w:val="18"/>
        </w:rPr>
      </w:pPr>
      <w:r w:rsidRPr="00032E40">
        <w:rPr>
          <w:rFonts w:ascii="Times New Roman" w:hAnsi="Times New Roman" w:cs="Times New Roman"/>
          <w:sz w:val="18"/>
          <w:szCs w:val="18"/>
        </w:rPr>
        <w:t xml:space="preserve">Fonte: </w:t>
      </w:r>
      <w:r w:rsidR="00214AAE" w:rsidRPr="00032E40">
        <w:rPr>
          <w:rFonts w:ascii="Times New Roman" w:hAnsi="Times New Roman" w:cs="Times New Roman"/>
          <w:sz w:val="18"/>
          <w:szCs w:val="18"/>
        </w:rPr>
        <w:t xml:space="preserve">Adaptado de </w:t>
      </w:r>
      <w:r w:rsidR="00CE0F8B">
        <w:rPr>
          <w:rFonts w:ascii="Times New Roman" w:hAnsi="Times New Roman" w:cs="Times New Roman"/>
          <w:sz w:val="18"/>
          <w:szCs w:val="18"/>
        </w:rPr>
        <w:t>BRASIL (2024)</w:t>
      </w:r>
      <w:r w:rsidR="00CE0F8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7E2EFE" w:rsidRPr="0008591E">
        <w:rPr>
          <w:rFonts w:ascii="Times New Roman" w:hAnsi="Times New Roman" w:cs="Times New Roman"/>
          <w:sz w:val="18"/>
          <w:szCs w:val="18"/>
        </w:rPr>
        <w:t>– Anexo: Indicadores para as OMSUBO.</w:t>
      </w:r>
    </w:p>
    <w:p w14:paraId="5BEB14E7" w14:textId="77777777" w:rsidR="00291048" w:rsidRPr="00032E40" w:rsidRDefault="00291048" w:rsidP="004872DF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5F066746" w14:textId="598261ED" w:rsidR="00291048" w:rsidRPr="00291048" w:rsidRDefault="00291048" w:rsidP="004872DF">
      <w:pPr>
        <w:pStyle w:val="PargrafodaLista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91048">
        <w:rPr>
          <w:rFonts w:ascii="Times New Roman" w:hAnsi="Times New Roman" w:cs="Times New Roman"/>
          <w:b/>
          <w:sz w:val="24"/>
          <w:szCs w:val="24"/>
        </w:rPr>
        <w:t>METODOLOGIA</w:t>
      </w:r>
    </w:p>
    <w:p w14:paraId="7883FA3E" w14:textId="546EA449" w:rsidR="00CA6E06" w:rsidRDefault="00654EEA" w:rsidP="004872DF">
      <w:pPr>
        <w:tabs>
          <w:tab w:val="left" w:pos="609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 seção </w:t>
      </w:r>
      <w:r w:rsidR="007D15D7" w:rsidRPr="007D15D7">
        <w:rPr>
          <w:rFonts w:ascii="Times New Roman" w:hAnsi="Times New Roman" w:cs="Times New Roman"/>
          <w:sz w:val="24"/>
          <w:szCs w:val="24"/>
        </w:rPr>
        <w:t xml:space="preserve">descreve os procedimentos metodológicos </w:t>
      </w:r>
      <w:r w:rsidRPr="00654EEA">
        <w:rPr>
          <w:rFonts w:ascii="Times New Roman" w:hAnsi="Times New Roman" w:cs="Times New Roman"/>
          <w:sz w:val="24"/>
          <w:szCs w:val="24"/>
        </w:rPr>
        <w:t>para o desenvolvimento do estudo, detalhando o tipo de pesquisa, os métodos de coleta e análise de dados e suas limitações, de modo a garantir rigor e validade científica aos resultados obtidos.</w:t>
      </w:r>
      <w:r w:rsidR="00214AAE" w:rsidRPr="00214AAE">
        <w:t xml:space="preserve"> </w:t>
      </w:r>
      <w:r w:rsidR="00214AAE" w:rsidRPr="00214AAE">
        <w:rPr>
          <w:rFonts w:ascii="Times New Roman" w:hAnsi="Times New Roman" w:cs="Times New Roman"/>
          <w:sz w:val="24"/>
          <w:szCs w:val="24"/>
        </w:rPr>
        <w:t xml:space="preserve">O objetivo geral foi </w:t>
      </w:r>
      <w:r w:rsidR="00733F6B">
        <w:rPr>
          <w:rFonts w:ascii="Times New Roman" w:hAnsi="Times New Roman" w:cs="Times New Roman"/>
          <w:sz w:val="24"/>
          <w:szCs w:val="24"/>
        </w:rPr>
        <w:t>avaliar</w:t>
      </w:r>
      <w:r w:rsidR="00214AAE" w:rsidRPr="00214AAE">
        <w:rPr>
          <w:rFonts w:ascii="Times New Roman" w:hAnsi="Times New Roman" w:cs="Times New Roman"/>
          <w:sz w:val="24"/>
          <w:szCs w:val="24"/>
        </w:rPr>
        <w:t xml:space="preserve"> a aderência do </w:t>
      </w:r>
      <w:proofErr w:type="spellStart"/>
      <w:r w:rsidR="00214AAE" w:rsidRPr="00214AAE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="00214AAE" w:rsidRPr="00214AAE">
        <w:rPr>
          <w:rFonts w:ascii="Times New Roman" w:hAnsi="Times New Roman" w:cs="Times New Roman"/>
          <w:sz w:val="24"/>
          <w:szCs w:val="24"/>
        </w:rPr>
        <w:t xml:space="preserve"> ao modelo SCOR, por meio de uma análise comparativa entre as métricas de desempenho propostas pelo modelo </w:t>
      </w:r>
      <w:r w:rsidR="00214AAE">
        <w:rPr>
          <w:rFonts w:ascii="Times New Roman" w:hAnsi="Times New Roman" w:cs="Times New Roman"/>
          <w:sz w:val="24"/>
          <w:szCs w:val="24"/>
        </w:rPr>
        <w:t xml:space="preserve">de referência </w:t>
      </w:r>
      <w:r w:rsidR="00214AAE" w:rsidRPr="00214AAE">
        <w:rPr>
          <w:rFonts w:ascii="Times New Roman" w:hAnsi="Times New Roman" w:cs="Times New Roman"/>
          <w:sz w:val="24"/>
          <w:szCs w:val="24"/>
        </w:rPr>
        <w:t>e os indicadores utilizados pelo</w:t>
      </w:r>
      <w:r w:rsidR="00214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4AAE" w:rsidRPr="00214AAE">
        <w:rPr>
          <w:rFonts w:ascii="Times New Roman" w:hAnsi="Times New Roman" w:cs="Times New Roman"/>
          <w:sz w:val="24"/>
          <w:szCs w:val="24"/>
        </w:rPr>
        <w:t>COpAb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819F7D" w14:textId="522520E4" w:rsidR="00E11025" w:rsidRPr="006F23AF" w:rsidRDefault="00E11025" w:rsidP="00CA6E06">
      <w:pPr>
        <w:pStyle w:val="PargrafodaLista"/>
        <w:numPr>
          <w:ilvl w:val="1"/>
          <w:numId w:val="1"/>
        </w:numPr>
        <w:spacing w:before="240" w:line="240" w:lineRule="auto"/>
        <w:ind w:left="0" w:firstLine="6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b/>
          <w:sz w:val="24"/>
          <w:szCs w:val="24"/>
        </w:rPr>
        <w:t>Classificação da pesquisa</w:t>
      </w:r>
    </w:p>
    <w:p w14:paraId="753800EF" w14:textId="18652392" w:rsidR="008751BB" w:rsidRPr="006F23AF" w:rsidRDefault="008751BB" w:rsidP="00FB43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 xml:space="preserve"> Quanto à finalidade, a pesquisa é de natureza aplicada, pois busca gerar conhecimento voltado à solução de problemas concretos relacionados à mensuração do desempenho da </w:t>
      </w:r>
      <w:r w:rsidR="00D77878">
        <w:rPr>
          <w:rFonts w:ascii="Times New Roman" w:hAnsi="Times New Roman" w:cs="Times New Roman"/>
          <w:sz w:val="24"/>
          <w:szCs w:val="24"/>
        </w:rPr>
        <w:t xml:space="preserve">CS </w:t>
      </w:r>
      <w:r w:rsidRPr="006F23AF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 xml:space="preserve">, contribuindo para aprimorar seus processos de avaliação e gestão (GIL, </w:t>
      </w:r>
      <w:r w:rsidR="00645D99">
        <w:rPr>
          <w:rFonts w:ascii="Times New Roman" w:hAnsi="Times New Roman" w:cs="Times New Roman"/>
          <w:sz w:val="24"/>
          <w:szCs w:val="24"/>
        </w:rPr>
        <w:t>2022</w:t>
      </w:r>
      <w:r w:rsidR="00F04613">
        <w:rPr>
          <w:rFonts w:ascii="Times New Roman" w:hAnsi="Times New Roman" w:cs="Times New Roman"/>
          <w:sz w:val="24"/>
          <w:szCs w:val="24"/>
        </w:rPr>
        <w:t>).</w:t>
      </w:r>
      <w:r w:rsidR="00FB43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A34EF" w14:textId="2F2A0692" w:rsidR="008751BB" w:rsidRPr="006F23AF" w:rsidRDefault="008751BB" w:rsidP="00487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>Quanto ao propósit</w:t>
      </w:r>
      <w:r w:rsidR="002A65F8">
        <w:rPr>
          <w:rFonts w:ascii="Times New Roman" w:hAnsi="Times New Roman" w:cs="Times New Roman"/>
          <w:sz w:val="24"/>
          <w:szCs w:val="24"/>
        </w:rPr>
        <w:t>o, classifica-se como descritiva (GIL, 2022)</w:t>
      </w:r>
      <w:r w:rsidRPr="006F23AF">
        <w:rPr>
          <w:rFonts w:ascii="Times New Roman" w:hAnsi="Times New Roman" w:cs="Times New Roman"/>
          <w:sz w:val="24"/>
          <w:szCs w:val="24"/>
        </w:rPr>
        <w:t>. É descritiva porque apresenta e sistematiza as características do modelo SCOR e dos indicadores atualmente em</w:t>
      </w:r>
      <w:r w:rsidR="002A65F8">
        <w:rPr>
          <w:rFonts w:ascii="Times New Roman" w:hAnsi="Times New Roman" w:cs="Times New Roman"/>
          <w:sz w:val="24"/>
          <w:szCs w:val="24"/>
        </w:rPr>
        <w:t>pregados pela M</w:t>
      </w:r>
      <w:r w:rsidR="00BD68E7">
        <w:rPr>
          <w:rFonts w:ascii="Times New Roman" w:hAnsi="Times New Roman" w:cs="Times New Roman"/>
          <w:sz w:val="24"/>
          <w:szCs w:val="24"/>
        </w:rPr>
        <w:t>B</w:t>
      </w:r>
      <w:r w:rsidR="002A65F8">
        <w:rPr>
          <w:rFonts w:ascii="Times New Roman" w:hAnsi="Times New Roman" w:cs="Times New Roman"/>
          <w:sz w:val="24"/>
          <w:szCs w:val="24"/>
        </w:rPr>
        <w:t xml:space="preserve">. </w:t>
      </w:r>
      <w:r w:rsidR="007F45F3">
        <w:rPr>
          <w:rFonts w:ascii="Times New Roman" w:hAnsi="Times New Roman" w:cs="Times New Roman"/>
          <w:sz w:val="24"/>
          <w:szCs w:val="24"/>
        </w:rPr>
        <w:t>Por meio destas análises, buscou-se</w:t>
      </w:r>
      <w:r w:rsidRPr="006F23AF">
        <w:rPr>
          <w:rFonts w:ascii="Times New Roman" w:hAnsi="Times New Roman" w:cs="Times New Roman"/>
          <w:sz w:val="24"/>
          <w:szCs w:val="24"/>
        </w:rPr>
        <w:t xml:space="preserve"> correspondências, divergências e possíveis lacunas en</w:t>
      </w:r>
      <w:r w:rsidR="00214AAE" w:rsidRPr="006F23AF">
        <w:rPr>
          <w:rFonts w:ascii="Times New Roman" w:hAnsi="Times New Roman" w:cs="Times New Roman"/>
          <w:sz w:val="24"/>
          <w:szCs w:val="24"/>
        </w:rPr>
        <w:t xml:space="preserve">tre esses conjuntos de métricas, caracterizando um processo de análise comparativa, conforme proposto por </w:t>
      </w:r>
      <w:proofErr w:type="spellStart"/>
      <w:r w:rsidR="00214AAE" w:rsidRPr="006F23AF">
        <w:rPr>
          <w:rFonts w:ascii="Times New Roman" w:hAnsi="Times New Roman" w:cs="Times New Roman"/>
          <w:sz w:val="24"/>
          <w:szCs w:val="24"/>
        </w:rPr>
        <w:t>Lijphart</w:t>
      </w:r>
      <w:proofErr w:type="spellEnd"/>
      <w:r w:rsidR="00FB4383">
        <w:rPr>
          <w:rFonts w:ascii="Times New Roman" w:hAnsi="Times New Roman" w:cs="Times New Roman"/>
          <w:sz w:val="24"/>
          <w:szCs w:val="24"/>
        </w:rPr>
        <w:t xml:space="preserve"> </w:t>
      </w:r>
      <w:r w:rsidR="00214AAE" w:rsidRPr="006F23AF">
        <w:rPr>
          <w:rFonts w:ascii="Times New Roman" w:hAnsi="Times New Roman" w:cs="Times New Roman"/>
          <w:sz w:val="24"/>
          <w:szCs w:val="24"/>
        </w:rPr>
        <w:t xml:space="preserve">(1971), e de </w:t>
      </w:r>
      <w:r w:rsidR="00214AAE" w:rsidRPr="006F23AF">
        <w:rPr>
          <w:rFonts w:ascii="Times New Roman" w:hAnsi="Times New Roman" w:cs="Times New Roman"/>
          <w:i/>
          <w:sz w:val="24"/>
          <w:szCs w:val="24"/>
        </w:rPr>
        <w:t>benchmarking</w:t>
      </w:r>
      <w:r w:rsidR="00214AAE" w:rsidRPr="006F23AF">
        <w:rPr>
          <w:rFonts w:ascii="Times New Roman" w:hAnsi="Times New Roman" w:cs="Times New Roman"/>
          <w:sz w:val="24"/>
          <w:szCs w:val="24"/>
        </w:rPr>
        <w:t xml:space="preserve"> de desempenho, segundo </w:t>
      </w:r>
      <w:proofErr w:type="spellStart"/>
      <w:r w:rsidR="00214AAE" w:rsidRPr="006F23AF">
        <w:rPr>
          <w:rFonts w:ascii="Times New Roman" w:hAnsi="Times New Roman" w:cs="Times New Roman"/>
          <w:sz w:val="24"/>
          <w:szCs w:val="24"/>
        </w:rPr>
        <w:t>Camp</w:t>
      </w:r>
      <w:proofErr w:type="spellEnd"/>
      <w:r w:rsidR="00214AAE" w:rsidRPr="006F23AF">
        <w:rPr>
          <w:rFonts w:ascii="Times New Roman" w:hAnsi="Times New Roman" w:cs="Times New Roman"/>
          <w:sz w:val="24"/>
          <w:szCs w:val="24"/>
        </w:rPr>
        <w:t xml:space="preserve"> (</w:t>
      </w:r>
      <w:r w:rsidR="00645D99">
        <w:rPr>
          <w:rFonts w:ascii="Times New Roman" w:hAnsi="Times New Roman" w:cs="Times New Roman"/>
          <w:sz w:val="24"/>
          <w:szCs w:val="24"/>
        </w:rPr>
        <w:t>1989</w:t>
      </w:r>
      <w:r w:rsidR="00FB4383">
        <w:rPr>
          <w:rFonts w:ascii="Times New Roman" w:hAnsi="Times New Roman" w:cs="Times New Roman"/>
          <w:sz w:val="24"/>
          <w:szCs w:val="24"/>
        </w:rPr>
        <w:t>).</w:t>
      </w:r>
    </w:p>
    <w:p w14:paraId="21355CD7" w14:textId="765E1692" w:rsidR="008751BB" w:rsidRPr="006F23AF" w:rsidRDefault="008751BB" w:rsidP="00487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>Quanto aos métodos, trata-se de uma pesquisa bibliográfica e documental</w:t>
      </w:r>
      <w:r w:rsidR="002A65F8">
        <w:rPr>
          <w:rFonts w:ascii="Times New Roman" w:hAnsi="Times New Roman" w:cs="Times New Roman"/>
          <w:sz w:val="24"/>
          <w:szCs w:val="24"/>
        </w:rPr>
        <w:t xml:space="preserve"> (GIL, 2022</w:t>
      </w:r>
      <w:r w:rsidR="007F45F3">
        <w:rPr>
          <w:rFonts w:ascii="Times New Roman" w:hAnsi="Times New Roman" w:cs="Times New Roman"/>
          <w:sz w:val="24"/>
          <w:szCs w:val="24"/>
        </w:rPr>
        <w:t>)</w:t>
      </w:r>
      <w:r w:rsidRPr="006F23AF">
        <w:rPr>
          <w:rFonts w:ascii="Times New Roman" w:hAnsi="Times New Roman" w:cs="Times New Roman"/>
          <w:sz w:val="24"/>
          <w:szCs w:val="24"/>
        </w:rPr>
        <w:t xml:space="preserve">. É bibliográfica por apoiar-se em publicações acadêmicas e especializadas sobre avaliação de desempenho e o modelo SCOR, e documental por basear-se em normativos institucionais da </w:t>
      </w:r>
      <w:r w:rsidR="00BD68E7">
        <w:rPr>
          <w:rFonts w:ascii="Times New Roman" w:hAnsi="Times New Roman" w:cs="Times New Roman"/>
          <w:sz w:val="24"/>
          <w:szCs w:val="24"/>
        </w:rPr>
        <w:t>MB</w:t>
      </w:r>
      <w:r w:rsidRPr="006F23AF">
        <w:rPr>
          <w:rFonts w:ascii="Times New Roman" w:hAnsi="Times New Roman" w:cs="Times New Roman"/>
          <w:sz w:val="24"/>
          <w:szCs w:val="24"/>
        </w:rPr>
        <w:t xml:space="preserve">, como a </w:t>
      </w:r>
      <w:r w:rsidR="00282127" w:rsidRPr="00282127">
        <w:rPr>
          <w:rFonts w:ascii="Times New Roman" w:hAnsi="Times New Roman" w:cs="Times New Roman"/>
          <w:sz w:val="24"/>
          <w:szCs w:val="24"/>
        </w:rPr>
        <w:t>SGM-201 –</w:t>
      </w:r>
      <w:r w:rsidR="00CE0F8B">
        <w:rPr>
          <w:rFonts w:ascii="Times New Roman" w:hAnsi="Times New Roman" w:cs="Times New Roman"/>
          <w:sz w:val="24"/>
          <w:szCs w:val="24"/>
        </w:rPr>
        <w:t xml:space="preserve"> </w:t>
      </w:r>
      <w:r w:rsidR="00282127" w:rsidRPr="00282127">
        <w:rPr>
          <w:rFonts w:ascii="Times New Roman" w:hAnsi="Times New Roman" w:cs="Times New Roman"/>
          <w:sz w:val="24"/>
          <w:szCs w:val="24"/>
        </w:rPr>
        <w:t xml:space="preserve">Normas para a </w:t>
      </w:r>
      <w:r w:rsidR="00CA2DA8">
        <w:rPr>
          <w:rFonts w:ascii="Times New Roman" w:hAnsi="Times New Roman" w:cs="Times New Roman"/>
          <w:sz w:val="24"/>
          <w:szCs w:val="24"/>
        </w:rPr>
        <w:t>Execução do Abastecimento</w:t>
      </w:r>
      <w:r w:rsidR="00282127" w:rsidRPr="00282127">
        <w:rPr>
          <w:rFonts w:ascii="Times New Roman" w:hAnsi="Times New Roman" w:cs="Times New Roman"/>
          <w:sz w:val="24"/>
          <w:szCs w:val="24"/>
        </w:rPr>
        <w:t>, a NORMAB nº 20-02B -  Di</w:t>
      </w:r>
      <w:r w:rsidR="00CA2DA8">
        <w:rPr>
          <w:rFonts w:ascii="Times New Roman" w:hAnsi="Times New Roman" w:cs="Times New Roman"/>
          <w:sz w:val="24"/>
          <w:szCs w:val="24"/>
        </w:rPr>
        <w:t xml:space="preserve">retrizes de Abastecimento </w:t>
      </w:r>
      <w:r w:rsidRPr="006F23AF">
        <w:rPr>
          <w:rFonts w:ascii="Times New Roman" w:hAnsi="Times New Roman" w:cs="Times New Roman"/>
          <w:sz w:val="24"/>
          <w:szCs w:val="24"/>
        </w:rPr>
        <w:t xml:space="preserve">e o Memorando nº 02/2024 do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COpAb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>, que orientam e normatizam a gestão de desempenho das Organizações</w:t>
      </w:r>
      <w:r w:rsidR="00214AAE" w:rsidRPr="006F23AF">
        <w:rPr>
          <w:rFonts w:ascii="Times New Roman" w:hAnsi="Times New Roman" w:cs="Times New Roman"/>
          <w:sz w:val="24"/>
          <w:szCs w:val="24"/>
        </w:rPr>
        <w:t xml:space="preserve"> Militares s</w:t>
      </w:r>
      <w:r w:rsidR="00CA2DA8">
        <w:rPr>
          <w:rFonts w:ascii="Times New Roman" w:hAnsi="Times New Roman" w:cs="Times New Roman"/>
          <w:sz w:val="24"/>
          <w:szCs w:val="24"/>
        </w:rPr>
        <w:t xml:space="preserve">ubordinadas à </w:t>
      </w:r>
      <w:proofErr w:type="spellStart"/>
      <w:r w:rsidR="00CA2DA8">
        <w:rPr>
          <w:rFonts w:ascii="Times New Roman" w:hAnsi="Times New Roman" w:cs="Times New Roman"/>
          <w:sz w:val="24"/>
          <w:szCs w:val="24"/>
        </w:rPr>
        <w:t>DAbM</w:t>
      </w:r>
      <w:proofErr w:type="spellEnd"/>
      <w:r w:rsidR="00CA2DA8">
        <w:rPr>
          <w:rFonts w:ascii="Times New Roman" w:hAnsi="Times New Roman" w:cs="Times New Roman"/>
          <w:sz w:val="24"/>
          <w:szCs w:val="24"/>
        </w:rPr>
        <w:t xml:space="preserve"> (BRASIL,2020;</w:t>
      </w:r>
      <w:r w:rsidR="00C056EE">
        <w:rPr>
          <w:rFonts w:ascii="Times New Roman" w:hAnsi="Times New Roman" w:cs="Times New Roman"/>
          <w:sz w:val="24"/>
          <w:szCs w:val="24"/>
        </w:rPr>
        <w:t xml:space="preserve"> </w:t>
      </w:r>
      <w:r w:rsidR="00CA2DA8">
        <w:rPr>
          <w:rFonts w:ascii="Times New Roman" w:hAnsi="Times New Roman" w:cs="Times New Roman"/>
          <w:sz w:val="24"/>
          <w:szCs w:val="24"/>
        </w:rPr>
        <w:t>BRASIL,2019;</w:t>
      </w:r>
      <w:r w:rsidR="00A11374">
        <w:rPr>
          <w:rFonts w:ascii="Times New Roman" w:hAnsi="Times New Roman" w:cs="Times New Roman"/>
          <w:sz w:val="24"/>
          <w:szCs w:val="24"/>
        </w:rPr>
        <w:t xml:space="preserve"> </w:t>
      </w:r>
      <w:r w:rsidR="00CA2DA8">
        <w:rPr>
          <w:rFonts w:ascii="Times New Roman" w:hAnsi="Times New Roman" w:cs="Times New Roman"/>
          <w:sz w:val="24"/>
          <w:szCs w:val="24"/>
        </w:rPr>
        <w:t>BRASIL,2024</w:t>
      </w:r>
      <w:r w:rsidR="00214AAE" w:rsidRPr="006F23AF">
        <w:rPr>
          <w:rFonts w:ascii="Times New Roman" w:hAnsi="Times New Roman" w:cs="Times New Roman"/>
          <w:sz w:val="24"/>
          <w:szCs w:val="24"/>
        </w:rPr>
        <w:t>).</w:t>
      </w:r>
    </w:p>
    <w:p w14:paraId="40482377" w14:textId="1FFF76AB" w:rsidR="000B3CD6" w:rsidRPr="006F23AF" w:rsidRDefault="008751BB" w:rsidP="00487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>A abordagem é qualitativa, uma vez que o estudo busca compreender o fenômeno em profundidade e interpretá-lo dentro de seu contexto institucional, sem recorrer à quantificação de dados</w:t>
      </w:r>
      <w:r w:rsidR="00F04613">
        <w:rPr>
          <w:rFonts w:ascii="Times New Roman" w:hAnsi="Times New Roman" w:cs="Times New Roman"/>
          <w:sz w:val="24"/>
          <w:szCs w:val="24"/>
        </w:rPr>
        <w:t xml:space="preserve"> (</w:t>
      </w:r>
      <w:r w:rsidR="00F04613" w:rsidRPr="00F04613">
        <w:rPr>
          <w:rFonts w:ascii="Times New Roman" w:hAnsi="Times New Roman" w:cs="Times New Roman"/>
          <w:sz w:val="24"/>
          <w:szCs w:val="24"/>
        </w:rPr>
        <w:t>PRODANOV; FREITAS, 2013)</w:t>
      </w:r>
      <w:r w:rsidRPr="006F23AF">
        <w:rPr>
          <w:rFonts w:ascii="Times New Roman" w:hAnsi="Times New Roman" w:cs="Times New Roman"/>
          <w:sz w:val="24"/>
          <w:szCs w:val="24"/>
        </w:rPr>
        <w:t>. Segundo Gil (</w:t>
      </w:r>
      <w:r w:rsidR="00645D99">
        <w:rPr>
          <w:rFonts w:ascii="Times New Roman" w:hAnsi="Times New Roman" w:cs="Times New Roman"/>
          <w:sz w:val="24"/>
          <w:szCs w:val="24"/>
        </w:rPr>
        <w:t>2022</w:t>
      </w:r>
      <w:r w:rsidRPr="006F23AF">
        <w:rPr>
          <w:rFonts w:ascii="Times New Roman" w:hAnsi="Times New Roman" w:cs="Times New Roman"/>
          <w:sz w:val="24"/>
          <w:szCs w:val="24"/>
        </w:rPr>
        <w:t>), a pesquisa qualitativa é adequada para investigações em que o ambiente é mais relevante que as variáveis numéricas, permitindo uma leitura interpretativa da realidade.</w:t>
      </w:r>
    </w:p>
    <w:p w14:paraId="16329BB9" w14:textId="730EC37C" w:rsidR="00143C34" w:rsidRPr="006F23AF" w:rsidRDefault="00143C34" w:rsidP="00CA6E06">
      <w:pPr>
        <w:pStyle w:val="PargrafodaLista"/>
        <w:numPr>
          <w:ilvl w:val="1"/>
          <w:numId w:val="1"/>
        </w:numPr>
        <w:spacing w:before="24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6F23AF">
        <w:rPr>
          <w:rFonts w:ascii="Times New Roman" w:hAnsi="Times New Roman" w:cs="Times New Roman"/>
          <w:b/>
          <w:sz w:val="24"/>
          <w:szCs w:val="24"/>
        </w:rPr>
        <w:t>Procedimentos Técnicos</w:t>
      </w:r>
    </w:p>
    <w:p w14:paraId="09D3CFBB" w14:textId="75E50302" w:rsidR="00214AAE" w:rsidRPr="006F23AF" w:rsidRDefault="00214AAE" w:rsidP="00487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>Os procedimentos metodológicos adotados basearam-se, predominantemente, na análise documental e na pesquisa bibliográfica, complementadas por uma entrevista semiestruturada com militar de notada experiência na área, a fim de contextualizar e validar as interpretações obtidas</w:t>
      </w:r>
      <w:r w:rsidR="006260C3">
        <w:rPr>
          <w:rFonts w:ascii="Times New Roman" w:hAnsi="Times New Roman" w:cs="Times New Roman"/>
          <w:sz w:val="24"/>
          <w:szCs w:val="24"/>
        </w:rPr>
        <w:t xml:space="preserve"> </w:t>
      </w:r>
      <w:r w:rsidR="006260C3" w:rsidRPr="006260C3">
        <w:rPr>
          <w:rFonts w:ascii="Times New Roman" w:hAnsi="Times New Roman" w:cs="Times New Roman"/>
          <w:sz w:val="24"/>
          <w:szCs w:val="24"/>
        </w:rPr>
        <w:t>(MINAYO; COSTA, 2018)</w:t>
      </w:r>
      <w:r w:rsidR="00F65974">
        <w:rPr>
          <w:rFonts w:ascii="Times New Roman" w:hAnsi="Times New Roman" w:cs="Times New Roman"/>
          <w:sz w:val="24"/>
          <w:szCs w:val="24"/>
        </w:rPr>
        <w:t xml:space="preserve">. Esse processo de verificação cruzada </w:t>
      </w:r>
      <w:r w:rsidRPr="006F23AF">
        <w:rPr>
          <w:rFonts w:ascii="Times New Roman" w:hAnsi="Times New Roman" w:cs="Times New Roman"/>
          <w:sz w:val="24"/>
          <w:szCs w:val="24"/>
        </w:rPr>
        <w:t>buscou aumentar a consistência e a confiabilidade dos resultados</w:t>
      </w:r>
      <w:r w:rsidR="00656C93">
        <w:rPr>
          <w:rFonts w:ascii="Times New Roman" w:hAnsi="Times New Roman" w:cs="Times New Roman"/>
          <w:sz w:val="24"/>
          <w:szCs w:val="24"/>
        </w:rPr>
        <w:t xml:space="preserve"> </w:t>
      </w:r>
      <w:r w:rsidR="00656C93" w:rsidRPr="00656C93">
        <w:rPr>
          <w:rFonts w:ascii="Times New Roman" w:hAnsi="Times New Roman" w:cs="Times New Roman"/>
          <w:sz w:val="24"/>
          <w:szCs w:val="24"/>
        </w:rPr>
        <w:t>(PRODANOV; FREITAS, 2013)</w:t>
      </w:r>
      <w:r w:rsidRPr="006F23AF">
        <w:rPr>
          <w:rFonts w:ascii="Times New Roman" w:hAnsi="Times New Roman" w:cs="Times New Roman"/>
          <w:sz w:val="24"/>
          <w:szCs w:val="24"/>
        </w:rPr>
        <w:t>.</w:t>
      </w:r>
    </w:p>
    <w:p w14:paraId="61B3EF53" w14:textId="60C77418" w:rsidR="00DE3397" w:rsidRPr="006F23AF" w:rsidRDefault="00BD7D29" w:rsidP="00CA6E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 xml:space="preserve">A análise documental concentrou-se em </w:t>
      </w:r>
      <w:r w:rsidR="008751BB" w:rsidRPr="006F23AF">
        <w:rPr>
          <w:rFonts w:ascii="Times New Roman" w:hAnsi="Times New Roman" w:cs="Times New Roman"/>
          <w:sz w:val="24"/>
          <w:szCs w:val="24"/>
        </w:rPr>
        <w:t xml:space="preserve">examinar fontes institucionais oficiais, normas e publicações, que tratam da execução e controle do Abastecimento, </w:t>
      </w:r>
      <w:r w:rsidRPr="006F23AF">
        <w:rPr>
          <w:rFonts w:ascii="Times New Roman" w:hAnsi="Times New Roman" w:cs="Times New Roman"/>
          <w:sz w:val="24"/>
          <w:szCs w:val="24"/>
        </w:rPr>
        <w:t>como a SGM-2</w:t>
      </w:r>
      <w:r w:rsidR="00B468C7" w:rsidRPr="006F23AF">
        <w:rPr>
          <w:rFonts w:ascii="Times New Roman" w:hAnsi="Times New Roman" w:cs="Times New Roman"/>
          <w:sz w:val="24"/>
          <w:szCs w:val="24"/>
        </w:rPr>
        <w:t>01</w:t>
      </w:r>
      <w:r w:rsidR="009163A6" w:rsidRPr="006F23AF">
        <w:rPr>
          <w:rFonts w:ascii="Times New Roman" w:hAnsi="Times New Roman" w:cs="Times New Roman"/>
          <w:sz w:val="24"/>
          <w:szCs w:val="24"/>
        </w:rPr>
        <w:t xml:space="preserve"> –Normas para a </w:t>
      </w:r>
      <w:r w:rsidR="00A11374">
        <w:rPr>
          <w:rFonts w:ascii="Times New Roman" w:hAnsi="Times New Roman" w:cs="Times New Roman"/>
          <w:sz w:val="24"/>
          <w:szCs w:val="24"/>
        </w:rPr>
        <w:t>Execução do Abastecimento</w:t>
      </w:r>
      <w:r w:rsidR="00B468C7" w:rsidRPr="006F23AF">
        <w:rPr>
          <w:rFonts w:ascii="Times New Roman" w:hAnsi="Times New Roman" w:cs="Times New Roman"/>
          <w:sz w:val="24"/>
          <w:szCs w:val="24"/>
        </w:rPr>
        <w:t>, a NORMAB nº 20-02B</w:t>
      </w:r>
      <w:r w:rsidR="009163A6" w:rsidRPr="006F23AF">
        <w:rPr>
          <w:rFonts w:ascii="Times New Roman" w:hAnsi="Times New Roman" w:cs="Times New Roman"/>
          <w:sz w:val="24"/>
          <w:szCs w:val="24"/>
        </w:rPr>
        <w:t xml:space="preserve"> -</w:t>
      </w:r>
      <w:r w:rsidR="00B468C7" w:rsidRPr="006F23AF">
        <w:rPr>
          <w:rFonts w:ascii="Times New Roman" w:hAnsi="Times New Roman" w:cs="Times New Roman"/>
          <w:sz w:val="24"/>
          <w:szCs w:val="24"/>
        </w:rPr>
        <w:t xml:space="preserve"> </w:t>
      </w:r>
      <w:r w:rsidRPr="006F23AF">
        <w:rPr>
          <w:rFonts w:ascii="Times New Roman" w:hAnsi="Times New Roman" w:cs="Times New Roman"/>
          <w:sz w:val="24"/>
          <w:szCs w:val="24"/>
        </w:rPr>
        <w:t xml:space="preserve"> Diretrizes de Abastecimento,</w:t>
      </w:r>
      <w:r w:rsidR="009163A6" w:rsidRPr="006F23AF">
        <w:rPr>
          <w:rFonts w:ascii="Times New Roman" w:hAnsi="Times New Roman" w:cs="Times New Roman"/>
          <w:sz w:val="24"/>
          <w:szCs w:val="24"/>
        </w:rPr>
        <w:t xml:space="preserve"> o Memorando nº 02/2024 do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COpAb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 xml:space="preserve">, que </w:t>
      </w:r>
      <w:r w:rsidR="009163A6" w:rsidRPr="006F23AF">
        <w:rPr>
          <w:rFonts w:ascii="Times New Roman" w:hAnsi="Times New Roman" w:cs="Times New Roman"/>
          <w:sz w:val="24"/>
          <w:szCs w:val="24"/>
        </w:rPr>
        <w:t>estabelece</w:t>
      </w:r>
      <w:r w:rsidRPr="006F23AF">
        <w:rPr>
          <w:rFonts w:ascii="Times New Roman" w:hAnsi="Times New Roman" w:cs="Times New Roman"/>
          <w:sz w:val="24"/>
          <w:szCs w:val="24"/>
        </w:rPr>
        <w:t xml:space="preserve"> </w:t>
      </w:r>
      <w:r w:rsidR="009163A6" w:rsidRPr="006F23AF">
        <w:rPr>
          <w:rFonts w:ascii="Times New Roman" w:hAnsi="Times New Roman" w:cs="Times New Roman"/>
          <w:sz w:val="24"/>
          <w:szCs w:val="24"/>
        </w:rPr>
        <w:t xml:space="preserve">os KPI </w:t>
      </w:r>
      <w:r w:rsidRPr="006F23AF">
        <w:rPr>
          <w:rFonts w:ascii="Times New Roman" w:hAnsi="Times New Roman" w:cs="Times New Roman"/>
          <w:sz w:val="24"/>
          <w:szCs w:val="24"/>
        </w:rPr>
        <w:t xml:space="preserve">das </w:t>
      </w:r>
      <w:r w:rsidR="009163A6" w:rsidRPr="006F23AF">
        <w:rPr>
          <w:rFonts w:ascii="Times New Roman" w:hAnsi="Times New Roman" w:cs="Times New Roman"/>
          <w:sz w:val="24"/>
          <w:szCs w:val="24"/>
        </w:rPr>
        <w:t>OMSUBO que devem ser apurados</w:t>
      </w:r>
      <w:r w:rsidR="00A11374" w:rsidRPr="00A11374">
        <w:t xml:space="preserve"> </w:t>
      </w:r>
      <w:proofErr w:type="spellStart"/>
      <w:r w:rsidR="00A11374" w:rsidRPr="00A11374">
        <w:rPr>
          <w:rFonts w:ascii="Times New Roman" w:hAnsi="Times New Roman" w:cs="Times New Roman"/>
          <w:sz w:val="24"/>
          <w:szCs w:val="24"/>
        </w:rPr>
        <w:t>DAbM</w:t>
      </w:r>
      <w:proofErr w:type="spellEnd"/>
      <w:r w:rsidR="00A11374" w:rsidRPr="00A11374">
        <w:rPr>
          <w:rFonts w:ascii="Times New Roman" w:hAnsi="Times New Roman" w:cs="Times New Roman"/>
          <w:sz w:val="24"/>
          <w:szCs w:val="24"/>
        </w:rPr>
        <w:t xml:space="preserve"> (BRASIL,2020; BRASIL,2019;</w:t>
      </w:r>
      <w:r w:rsidR="00A11374">
        <w:rPr>
          <w:rFonts w:ascii="Times New Roman" w:hAnsi="Times New Roman" w:cs="Times New Roman"/>
          <w:sz w:val="24"/>
          <w:szCs w:val="24"/>
        </w:rPr>
        <w:t xml:space="preserve"> </w:t>
      </w:r>
      <w:r w:rsidR="00A11374" w:rsidRPr="00A11374">
        <w:rPr>
          <w:rFonts w:ascii="Times New Roman" w:hAnsi="Times New Roman" w:cs="Times New Roman"/>
          <w:sz w:val="24"/>
          <w:szCs w:val="24"/>
        </w:rPr>
        <w:t>BRASIL,2024)</w:t>
      </w:r>
      <w:r w:rsidRPr="006F23AF">
        <w:rPr>
          <w:rFonts w:ascii="Times New Roman" w:hAnsi="Times New Roman" w:cs="Times New Roman"/>
          <w:sz w:val="24"/>
          <w:szCs w:val="24"/>
        </w:rPr>
        <w:t xml:space="preserve">. </w:t>
      </w:r>
      <w:r w:rsidR="00DE3397" w:rsidRPr="006F23AF">
        <w:rPr>
          <w:rFonts w:ascii="Times New Roman" w:hAnsi="Times New Roman" w:cs="Times New Roman"/>
          <w:sz w:val="24"/>
          <w:szCs w:val="24"/>
        </w:rPr>
        <w:t xml:space="preserve">Esses documentos foram selecionados por constituírem o arcabouço normativo que orienta e sustenta a mensuração do desempenho da </w:t>
      </w:r>
      <w:r w:rsidR="00D77878">
        <w:rPr>
          <w:rFonts w:ascii="Times New Roman" w:hAnsi="Times New Roman" w:cs="Times New Roman"/>
          <w:sz w:val="24"/>
          <w:szCs w:val="24"/>
        </w:rPr>
        <w:t>CS</w:t>
      </w:r>
      <w:r w:rsidR="00DE3397" w:rsidRPr="006F23AF">
        <w:rPr>
          <w:rFonts w:ascii="Times New Roman" w:hAnsi="Times New Roman" w:cs="Times New Roman"/>
          <w:sz w:val="24"/>
          <w:szCs w:val="24"/>
        </w:rPr>
        <w:t xml:space="preserve"> no âmbito operativo do Abastecimento, sendo, portanto, essenciais para compreender as métricas atualmente empregadas pelo </w:t>
      </w:r>
      <w:proofErr w:type="spellStart"/>
      <w:r w:rsidR="00DE3397" w:rsidRPr="006F23AF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="00DE3397" w:rsidRPr="006F23AF">
        <w:rPr>
          <w:rFonts w:ascii="Times New Roman" w:hAnsi="Times New Roman" w:cs="Times New Roman"/>
          <w:sz w:val="24"/>
          <w:szCs w:val="24"/>
        </w:rPr>
        <w:t>.</w:t>
      </w:r>
    </w:p>
    <w:p w14:paraId="456FBBDC" w14:textId="03DD6896" w:rsidR="00BD7D29" w:rsidRPr="006F23AF" w:rsidRDefault="00BD7D29" w:rsidP="00CA6E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 xml:space="preserve">A pesquisa bibliográfica </w:t>
      </w:r>
      <w:r w:rsidR="00214AAE" w:rsidRPr="006F23AF">
        <w:rPr>
          <w:rFonts w:ascii="Times New Roman" w:hAnsi="Times New Roman" w:cs="Times New Roman"/>
          <w:sz w:val="24"/>
          <w:szCs w:val="24"/>
        </w:rPr>
        <w:t>forneceu o</w:t>
      </w:r>
      <w:r w:rsidRPr="006F23AF">
        <w:rPr>
          <w:rFonts w:ascii="Times New Roman" w:hAnsi="Times New Roman" w:cs="Times New Roman"/>
          <w:sz w:val="24"/>
          <w:szCs w:val="24"/>
        </w:rPr>
        <w:t xml:space="preserve"> suporte teórico à análise</w:t>
      </w:r>
      <w:r w:rsidR="009163A6" w:rsidRPr="006F23AF">
        <w:rPr>
          <w:rFonts w:ascii="Times New Roman" w:hAnsi="Times New Roman" w:cs="Times New Roman"/>
          <w:sz w:val="24"/>
          <w:szCs w:val="24"/>
        </w:rPr>
        <w:t xml:space="preserve"> documental</w:t>
      </w:r>
      <w:r w:rsidR="00214AAE" w:rsidRPr="006F23AF">
        <w:rPr>
          <w:rFonts w:ascii="Times New Roman" w:hAnsi="Times New Roman" w:cs="Times New Roman"/>
          <w:sz w:val="24"/>
          <w:szCs w:val="24"/>
        </w:rPr>
        <w:t xml:space="preserve"> e comparativa</w:t>
      </w:r>
      <w:r w:rsidR="009163A6" w:rsidRPr="006F23AF">
        <w:rPr>
          <w:rFonts w:ascii="Times New Roman" w:hAnsi="Times New Roman" w:cs="Times New Roman"/>
          <w:sz w:val="24"/>
          <w:szCs w:val="24"/>
        </w:rPr>
        <w:t xml:space="preserve">. Foram </w:t>
      </w:r>
      <w:r w:rsidR="00214AAE" w:rsidRPr="006F23AF">
        <w:rPr>
          <w:rFonts w:ascii="Times New Roman" w:hAnsi="Times New Roman" w:cs="Times New Roman"/>
          <w:sz w:val="24"/>
          <w:szCs w:val="24"/>
        </w:rPr>
        <w:t xml:space="preserve">utilizadas publicações especializadas sobre o modelo SCOR, gestão de cadeias de </w:t>
      </w:r>
      <w:r w:rsidR="00214AAE" w:rsidRPr="006F23AF">
        <w:rPr>
          <w:rFonts w:ascii="Times New Roman" w:hAnsi="Times New Roman" w:cs="Times New Roman"/>
          <w:sz w:val="24"/>
          <w:szCs w:val="24"/>
        </w:rPr>
        <w:lastRenderedPageBreak/>
        <w:t xml:space="preserve">suprimentos e </w:t>
      </w:r>
      <w:r w:rsidR="00214AAE" w:rsidRPr="006F23AF">
        <w:rPr>
          <w:rFonts w:ascii="Times New Roman" w:hAnsi="Times New Roman" w:cs="Times New Roman"/>
          <w:i/>
          <w:sz w:val="24"/>
          <w:szCs w:val="24"/>
        </w:rPr>
        <w:t xml:space="preserve">benchmarking </w:t>
      </w:r>
      <w:r w:rsidR="00214AAE" w:rsidRPr="006F23AF">
        <w:rPr>
          <w:rFonts w:ascii="Times New Roman" w:hAnsi="Times New Roman" w:cs="Times New Roman"/>
          <w:sz w:val="24"/>
          <w:szCs w:val="24"/>
        </w:rPr>
        <w:t xml:space="preserve">organizacional, incluindo autores como </w:t>
      </w:r>
      <w:proofErr w:type="spellStart"/>
      <w:r w:rsidR="00214AAE" w:rsidRPr="006F23AF">
        <w:rPr>
          <w:rFonts w:ascii="Times New Roman" w:hAnsi="Times New Roman" w:cs="Times New Roman"/>
          <w:sz w:val="24"/>
          <w:szCs w:val="24"/>
        </w:rPr>
        <w:t>Camp</w:t>
      </w:r>
      <w:proofErr w:type="spellEnd"/>
      <w:r w:rsidR="00214AAE" w:rsidRPr="006F23AF">
        <w:rPr>
          <w:rFonts w:ascii="Times New Roman" w:hAnsi="Times New Roman" w:cs="Times New Roman"/>
          <w:sz w:val="24"/>
          <w:szCs w:val="24"/>
        </w:rPr>
        <w:t xml:space="preserve"> (</w:t>
      </w:r>
      <w:r w:rsidR="00645D99">
        <w:rPr>
          <w:rFonts w:ascii="Times New Roman" w:hAnsi="Times New Roman" w:cs="Times New Roman"/>
          <w:sz w:val="24"/>
          <w:szCs w:val="24"/>
        </w:rPr>
        <w:t>1989</w:t>
      </w:r>
      <w:r w:rsidR="00214AAE" w:rsidRPr="006F23AF">
        <w:rPr>
          <w:rFonts w:ascii="Times New Roman" w:hAnsi="Times New Roman" w:cs="Times New Roman"/>
          <w:sz w:val="24"/>
          <w:szCs w:val="24"/>
        </w:rPr>
        <w:t xml:space="preserve">), referência no estudo do </w:t>
      </w:r>
      <w:r w:rsidR="00214AAE" w:rsidRPr="006F23AF">
        <w:rPr>
          <w:rFonts w:ascii="Times New Roman" w:hAnsi="Times New Roman" w:cs="Times New Roman"/>
          <w:i/>
          <w:sz w:val="24"/>
          <w:szCs w:val="24"/>
        </w:rPr>
        <w:t>benchmarking</w:t>
      </w:r>
      <w:r w:rsidR="00214AAE" w:rsidRPr="006F23AF">
        <w:rPr>
          <w:rFonts w:ascii="Times New Roman" w:hAnsi="Times New Roman" w:cs="Times New Roman"/>
          <w:sz w:val="24"/>
          <w:szCs w:val="24"/>
        </w:rPr>
        <w:t xml:space="preserve"> de desempenho</w:t>
      </w:r>
      <w:r w:rsidR="004A789F" w:rsidRPr="006F23AF">
        <w:rPr>
          <w:rFonts w:ascii="Times New Roman" w:hAnsi="Times New Roman" w:cs="Times New Roman"/>
          <w:sz w:val="24"/>
          <w:szCs w:val="24"/>
        </w:rPr>
        <w:t xml:space="preserve"> operacional</w:t>
      </w:r>
      <w:r w:rsidR="00214AAE" w:rsidRPr="006F23AF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="00214AAE" w:rsidRPr="006F23AF">
        <w:rPr>
          <w:rFonts w:ascii="Times New Roman" w:hAnsi="Times New Roman" w:cs="Times New Roman"/>
          <w:sz w:val="24"/>
          <w:szCs w:val="24"/>
        </w:rPr>
        <w:t>Lijphart</w:t>
      </w:r>
      <w:proofErr w:type="spellEnd"/>
      <w:r w:rsidR="00214AAE" w:rsidRPr="006F23AF">
        <w:rPr>
          <w:rFonts w:ascii="Times New Roman" w:hAnsi="Times New Roman" w:cs="Times New Roman"/>
          <w:sz w:val="24"/>
          <w:szCs w:val="24"/>
        </w:rPr>
        <w:t xml:space="preserve"> (1971), que descreve o método comparativo como abordagem científica. No campo nacional, destacam-se também as contribuições de Matias-Pereira (2008), que discute a aplicação de métodos comparativos na Administração Pública.</w:t>
      </w:r>
      <w:r w:rsidR="0011193B" w:rsidRPr="006F23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091459" w14:textId="7A67CB10" w:rsidR="0076074C" w:rsidRDefault="00214AAE" w:rsidP="003844CE">
      <w:pPr>
        <w:tabs>
          <w:tab w:val="left" w:pos="496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 xml:space="preserve">Com base nesses fundamentos, elaborou-se uma </w:t>
      </w:r>
      <w:r w:rsidRPr="006F23AF">
        <w:rPr>
          <w:rFonts w:ascii="Times New Roman" w:hAnsi="Times New Roman" w:cs="Times New Roman"/>
          <w:bCs/>
          <w:sz w:val="24"/>
          <w:szCs w:val="24"/>
        </w:rPr>
        <w:t>matriz</w:t>
      </w:r>
      <w:r w:rsidR="00DE3397" w:rsidRPr="006F23AF">
        <w:rPr>
          <w:rFonts w:ascii="Times New Roman" w:hAnsi="Times New Roman" w:cs="Times New Roman"/>
          <w:bCs/>
          <w:sz w:val="24"/>
          <w:szCs w:val="24"/>
        </w:rPr>
        <w:t xml:space="preserve"> de confronto</w:t>
      </w:r>
      <w:r w:rsidRPr="006F23AF">
        <w:rPr>
          <w:rFonts w:ascii="Times New Roman" w:hAnsi="Times New Roman" w:cs="Times New Roman"/>
          <w:bCs/>
          <w:sz w:val="24"/>
          <w:szCs w:val="24"/>
        </w:rPr>
        <w:t xml:space="preserve"> comparativa</w:t>
      </w:r>
      <w:r w:rsidRPr="006F23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586F" w:rsidRPr="006F23AF">
        <w:rPr>
          <w:rFonts w:ascii="Times New Roman" w:hAnsi="Times New Roman" w:cs="Times New Roman"/>
          <w:sz w:val="24"/>
          <w:szCs w:val="24"/>
        </w:rPr>
        <w:t>entre as métricas de n</w:t>
      </w:r>
      <w:r w:rsidRPr="006F23AF">
        <w:rPr>
          <w:rFonts w:ascii="Times New Roman" w:hAnsi="Times New Roman" w:cs="Times New Roman"/>
          <w:sz w:val="24"/>
          <w:szCs w:val="24"/>
        </w:rPr>
        <w:t>ível 1 do modelo SCOR</w:t>
      </w:r>
      <w:r w:rsidR="0055586F" w:rsidRPr="006F23AF">
        <w:rPr>
          <w:rFonts w:ascii="Times New Roman" w:hAnsi="Times New Roman" w:cs="Times New Roman"/>
          <w:sz w:val="24"/>
          <w:szCs w:val="24"/>
        </w:rPr>
        <w:t xml:space="preserve"> (ASCM,</w:t>
      </w:r>
      <w:r w:rsidR="004514B2">
        <w:rPr>
          <w:rFonts w:ascii="Times New Roman" w:hAnsi="Times New Roman" w:cs="Times New Roman"/>
          <w:sz w:val="24"/>
          <w:szCs w:val="24"/>
        </w:rPr>
        <w:t xml:space="preserve"> </w:t>
      </w:r>
      <w:r w:rsidR="00AA5B98">
        <w:rPr>
          <w:rFonts w:ascii="Times New Roman" w:hAnsi="Times New Roman" w:cs="Times New Roman"/>
          <w:sz w:val="24"/>
          <w:szCs w:val="24"/>
        </w:rPr>
        <w:t>2025</w:t>
      </w:r>
      <w:r w:rsidR="0055586F" w:rsidRPr="006F23AF">
        <w:rPr>
          <w:rFonts w:ascii="Times New Roman" w:hAnsi="Times New Roman" w:cs="Times New Roman"/>
          <w:sz w:val="24"/>
          <w:szCs w:val="24"/>
        </w:rPr>
        <w:t>)</w:t>
      </w:r>
      <w:r w:rsidRPr="006F23AF">
        <w:rPr>
          <w:rFonts w:ascii="Times New Roman" w:hAnsi="Times New Roman" w:cs="Times New Roman"/>
          <w:sz w:val="24"/>
          <w:szCs w:val="24"/>
        </w:rPr>
        <w:t xml:space="preserve"> e os indicadores de desempenho previstos nos normativos do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COpAb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 xml:space="preserve">. </w:t>
      </w:r>
      <w:r w:rsidR="00006CD6">
        <w:rPr>
          <w:rFonts w:ascii="Times New Roman" w:hAnsi="Times New Roman" w:cs="Times New Roman"/>
          <w:sz w:val="24"/>
          <w:szCs w:val="24"/>
        </w:rPr>
        <w:t xml:space="preserve">A </w:t>
      </w:r>
      <w:r w:rsidRPr="006F23AF">
        <w:rPr>
          <w:rFonts w:ascii="Times New Roman" w:hAnsi="Times New Roman" w:cs="Times New Roman"/>
          <w:sz w:val="24"/>
          <w:szCs w:val="24"/>
        </w:rPr>
        <w:t xml:space="preserve">matriz foi construída a partir de </w:t>
      </w:r>
      <w:r w:rsidRPr="006F23AF">
        <w:rPr>
          <w:rFonts w:ascii="Times New Roman" w:hAnsi="Times New Roman" w:cs="Times New Roman"/>
          <w:bCs/>
          <w:sz w:val="24"/>
          <w:szCs w:val="24"/>
        </w:rPr>
        <w:t xml:space="preserve">critérios operacionais definidos </w:t>
      </w:r>
      <w:r w:rsidR="00F27F32" w:rsidRPr="00F27F32">
        <w:rPr>
          <w:rFonts w:ascii="Times New Roman" w:hAnsi="Times New Roman" w:cs="Times New Roman"/>
          <w:bCs/>
          <w:i/>
          <w:sz w:val="24"/>
          <w:szCs w:val="24"/>
        </w:rPr>
        <w:t>a priori</w:t>
      </w:r>
      <w:r w:rsidRPr="006F23AF">
        <w:rPr>
          <w:rFonts w:ascii="Times New Roman" w:hAnsi="Times New Roman" w:cs="Times New Roman"/>
          <w:sz w:val="24"/>
          <w:szCs w:val="24"/>
        </w:rPr>
        <w:t>, de modo a possibilitar um julgamento sistemático da aderência entre as duas estruturas. Cada correspon</w:t>
      </w:r>
      <w:r w:rsidR="00DE3397" w:rsidRPr="006F23AF">
        <w:rPr>
          <w:rFonts w:ascii="Times New Roman" w:hAnsi="Times New Roman" w:cs="Times New Roman"/>
          <w:sz w:val="24"/>
          <w:szCs w:val="24"/>
        </w:rPr>
        <w:t>dência foi classificada segundo</w:t>
      </w:r>
      <w:r w:rsidRPr="006F23AF">
        <w:rPr>
          <w:rFonts w:ascii="Times New Roman" w:hAnsi="Times New Roman" w:cs="Times New Roman"/>
          <w:sz w:val="24"/>
          <w:szCs w:val="24"/>
        </w:rPr>
        <w:t xml:space="preserve"> o grau de aderência</w:t>
      </w:r>
      <w:r w:rsidR="0055586F" w:rsidRPr="006F23AF">
        <w:rPr>
          <w:rFonts w:ascii="Times New Roman" w:hAnsi="Times New Roman" w:cs="Times New Roman"/>
          <w:sz w:val="24"/>
          <w:szCs w:val="24"/>
        </w:rPr>
        <w:t xml:space="preserve"> (A</w:t>
      </w:r>
      <w:r w:rsidR="00594EE8" w:rsidRPr="006F23AF">
        <w:rPr>
          <w:rFonts w:ascii="Times New Roman" w:hAnsi="Times New Roman" w:cs="Times New Roman"/>
          <w:sz w:val="24"/>
          <w:szCs w:val="24"/>
        </w:rPr>
        <w:t>lto</w:t>
      </w:r>
      <w:r w:rsidR="0055586F" w:rsidRPr="006F23AF">
        <w:rPr>
          <w:rFonts w:ascii="Times New Roman" w:hAnsi="Times New Roman" w:cs="Times New Roman"/>
          <w:sz w:val="24"/>
          <w:szCs w:val="24"/>
        </w:rPr>
        <w:t xml:space="preserve">=3, </w:t>
      </w:r>
      <w:proofErr w:type="gramStart"/>
      <w:r w:rsidR="0055586F" w:rsidRPr="006F23AF">
        <w:rPr>
          <w:rFonts w:ascii="Times New Roman" w:hAnsi="Times New Roman" w:cs="Times New Roman"/>
          <w:sz w:val="24"/>
          <w:szCs w:val="24"/>
        </w:rPr>
        <w:t>M</w:t>
      </w:r>
      <w:r w:rsidR="00594EE8" w:rsidRPr="006F23AF">
        <w:rPr>
          <w:rFonts w:ascii="Times New Roman" w:hAnsi="Times New Roman" w:cs="Times New Roman"/>
          <w:sz w:val="24"/>
          <w:szCs w:val="24"/>
        </w:rPr>
        <w:t>édio</w:t>
      </w:r>
      <w:proofErr w:type="gramEnd"/>
      <w:r w:rsidR="0055586F" w:rsidRPr="006F23AF">
        <w:rPr>
          <w:rFonts w:ascii="Times New Roman" w:hAnsi="Times New Roman" w:cs="Times New Roman"/>
          <w:sz w:val="24"/>
          <w:szCs w:val="24"/>
        </w:rPr>
        <w:t>=2, B</w:t>
      </w:r>
      <w:r w:rsidR="00594EE8" w:rsidRPr="006F23AF">
        <w:rPr>
          <w:rFonts w:ascii="Times New Roman" w:hAnsi="Times New Roman" w:cs="Times New Roman"/>
          <w:sz w:val="24"/>
          <w:szCs w:val="24"/>
        </w:rPr>
        <w:t>aixo</w:t>
      </w:r>
      <w:r w:rsidR="0055586F" w:rsidRPr="006F23AF">
        <w:rPr>
          <w:rFonts w:ascii="Times New Roman" w:hAnsi="Times New Roman" w:cs="Times New Roman"/>
          <w:sz w:val="24"/>
          <w:szCs w:val="24"/>
        </w:rPr>
        <w:t>=1)</w:t>
      </w:r>
      <w:r w:rsidR="00DE3397" w:rsidRPr="006F23AF">
        <w:rPr>
          <w:rFonts w:ascii="Times New Roman" w:hAnsi="Times New Roman" w:cs="Times New Roman"/>
          <w:sz w:val="24"/>
          <w:szCs w:val="24"/>
        </w:rPr>
        <w:t xml:space="preserve">, conforme critérios definidos </w:t>
      </w:r>
      <w:r w:rsidR="0019689E">
        <w:rPr>
          <w:rFonts w:ascii="Times New Roman" w:hAnsi="Times New Roman" w:cs="Times New Roman"/>
          <w:sz w:val="24"/>
          <w:szCs w:val="24"/>
        </w:rPr>
        <w:t xml:space="preserve">anteriormente e </w:t>
      </w:r>
      <w:r w:rsidR="00A85AA4" w:rsidRPr="006F23AF">
        <w:rPr>
          <w:rFonts w:ascii="Times New Roman" w:hAnsi="Times New Roman" w:cs="Times New Roman"/>
          <w:sz w:val="24"/>
          <w:szCs w:val="24"/>
        </w:rPr>
        <w:t xml:space="preserve">expostos no Quadro </w:t>
      </w:r>
      <w:r w:rsidR="007B21D1">
        <w:rPr>
          <w:rFonts w:ascii="Times New Roman" w:hAnsi="Times New Roman" w:cs="Times New Roman"/>
          <w:sz w:val="24"/>
          <w:szCs w:val="24"/>
        </w:rPr>
        <w:t>3</w:t>
      </w:r>
      <w:r w:rsidR="0055586F" w:rsidRPr="006F23AF">
        <w:rPr>
          <w:rFonts w:ascii="Times New Roman" w:hAnsi="Times New Roman" w:cs="Times New Roman"/>
          <w:sz w:val="24"/>
          <w:szCs w:val="24"/>
        </w:rPr>
        <w:t>.</w:t>
      </w:r>
    </w:p>
    <w:p w14:paraId="5D9964BB" w14:textId="78DA2871" w:rsidR="001328B8" w:rsidRDefault="00A85AA4" w:rsidP="006F61EB">
      <w:pPr>
        <w:tabs>
          <w:tab w:val="left" w:pos="4962"/>
        </w:tabs>
        <w:spacing w:before="240" w:line="240" w:lineRule="auto"/>
        <w:ind w:firstLine="0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0"/>
          <w:szCs w:val="20"/>
        </w:rPr>
        <w:t>Quadro</w:t>
      </w:r>
      <w:r w:rsidR="00696F4E">
        <w:rPr>
          <w:rFonts w:ascii="Times New Roman" w:hAnsi="Times New Roman" w:cs="Times New Roman"/>
          <w:b/>
          <w:sz w:val="20"/>
          <w:szCs w:val="20"/>
        </w:rPr>
        <w:t xml:space="preserve"> 3 </w:t>
      </w:r>
      <w:r>
        <w:rPr>
          <w:rFonts w:ascii="Times New Roman" w:hAnsi="Times New Roman" w:cs="Times New Roman"/>
          <w:b/>
          <w:sz w:val="20"/>
          <w:szCs w:val="20"/>
        </w:rPr>
        <w:t>- Critérios de aderência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3"/>
        <w:gridCol w:w="1103"/>
        <w:gridCol w:w="7488"/>
      </w:tblGrid>
      <w:tr w:rsidR="001328B8" w:rsidRPr="006F61EB" w14:paraId="3D5BF410" w14:textId="77777777" w:rsidTr="006F61EB">
        <w:tc>
          <w:tcPr>
            <w:tcW w:w="0" w:type="auto"/>
            <w:gridSpan w:val="2"/>
            <w:shd w:val="clear" w:color="auto" w:fill="D0CECE" w:themeFill="background2" w:themeFillShade="E6"/>
            <w:vAlign w:val="center"/>
          </w:tcPr>
          <w:p w14:paraId="2D71103B" w14:textId="67865062" w:rsidR="001328B8" w:rsidRPr="006F61EB" w:rsidRDefault="006F61EB" w:rsidP="006F61EB">
            <w:pPr>
              <w:tabs>
                <w:tab w:val="left" w:pos="4962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1EB">
              <w:rPr>
                <w:rFonts w:ascii="Times New Roman" w:hAnsi="Times New Roman" w:cs="Times New Roman"/>
                <w:b/>
                <w:sz w:val="20"/>
                <w:szCs w:val="20"/>
              </w:rPr>
              <w:t>Grau de Aderência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65886A1E" w14:textId="77C27DD7" w:rsidR="001328B8" w:rsidRPr="006F61EB" w:rsidRDefault="006F61EB" w:rsidP="006F61EB">
            <w:pPr>
              <w:tabs>
                <w:tab w:val="left" w:pos="4962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1EB">
              <w:rPr>
                <w:rFonts w:ascii="Times New Roman" w:hAnsi="Times New Roman" w:cs="Times New Roman"/>
                <w:b/>
                <w:sz w:val="20"/>
                <w:szCs w:val="20"/>
              </w:rPr>
              <w:t>Proposta da Métrica</w:t>
            </w:r>
          </w:p>
        </w:tc>
      </w:tr>
      <w:tr w:rsidR="001328B8" w14:paraId="5BD048B8" w14:textId="77777777" w:rsidTr="006F61EB">
        <w:tc>
          <w:tcPr>
            <w:tcW w:w="0" w:type="auto"/>
          </w:tcPr>
          <w:p w14:paraId="0BAEEAA0" w14:textId="57DBEF1A" w:rsidR="001328B8" w:rsidRPr="006F61EB" w:rsidRDefault="006F61EB" w:rsidP="003B7D9F">
            <w:pPr>
              <w:tabs>
                <w:tab w:val="left" w:pos="4962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61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506BA350" w14:textId="1CE9C348" w:rsidR="001328B8" w:rsidRPr="006F61EB" w:rsidRDefault="006F61EB" w:rsidP="003B7D9F">
            <w:pPr>
              <w:tabs>
                <w:tab w:val="left" w:pos="4962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61EB">
              <w:rPr>
                <w:rFonts w:ascii="Times New Roman" w:hAnsi="Times New Roman" w:cs="Times New Roman"/>
                <w:sz w:val="20"/>
                <w:szCs w:val="20"/>
              </w:rPr>
              <w:t>Alto</w:t>
            </w:r>
          </w:p>
        </w:tc>
        <w:tc>
          <w:tcPr>
            <w:tcW w:w="0" w:type="auto"/>
          </w:tcPr>
          <w:p w14:paraId="4C650DD3" w14:textId="369E1E9A" w:rsidR="001328B8" w:rsidRPr="006F61EB" w:rsidRDefault="006F61EB" w:rsidP="006F61EB">
            <w:pPr>
              <w:tabs>
                <w:tab w:val="left" w:pos="4962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61EB">
              <w:rPr>
                <w:rFonts w:ascii="Times New Roman" w:hAnsi="Times New Roman" w:cs="Times New Roman"/>
                <w:sz w:val="20"/>
                <w:szCs w:val="20"/>
              </w:rPr>
              <w:t>Quando a métrica SCOR de nível 1 possuir correspondência explícita com indicador, meta, resultado ou rotina de governança.</w:t>
            </w:r>
          </w:p>
        </w:tc>
      </w:tr>
      <w:tr w:rsidR="001328B8" w14:paraId="1EBB34F5" w14:textId="77777777" w:rsidTr="006F61EB">
        <w:tc>
          <w:tcPr>
            <w:tcW w:w="0" w:type="auto"/>
          </w:tcPr>
          <w:p w14:paraId="6082985A" w14:textId="13E74F40" w:rsidR="001328B8" w:rsidRPr="006F61EB" w:rsidRDefault="006F61EB" w:rsidP="003B7D9F">
            <w:pPr>
              <w:tabs>
                <w:tab w:val="left" w:pos="4962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61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0D1BA8EA" w14:textId="3B41542A" w:rsidR="001328B8" w:rsidRPr="006F61EB" w:rsidRDefault="006F61EB" w:rsidP="003B7D9F">
            <w:pPr>
              <w:tabs>
                <w:tab w:val="left" w:pos="4962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61EB">
              <w:rPr>
                <w:rFonts w:ascii="Times New Roman" w:hAnsi="Times New Roman" w:cs="Times New Roman"/>
                <w:sz w:val="20"/>
                <w:szCs w:val="20"/>
              </w:rPr>
              <w:t>Médio</w:t>
            </w:r>
          </w:p>
        </w:tc>
        <w:tc>
          <w:tcPr>
            <w:tcW w:w="0" w:type="auto"/>
          </w:tcPr>
          <w:p w14:paraId="792BC1EA" w14:textId="4BEC7C9C" w:rsidR="001328B8" w:rsidRPr="006F61EB" w:rsidRDefault="006F61EB" w:rsidP="006F61EB">
            <w:pPr>
              <w:tabs>
                <w:tab w:val="left" w:pos="4962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61EB">
              <w:rPr>
                <w:rFonts w:ascii="Times New Roman" w:hAnsi="Times New Roman" w:cs="Times New Roman"/>
                <w:sz w:val="20"/>
                <w:szCs w:val="20"/>
              </w:rPr>
              <w:t>Quando o indicador possui meta e governança formal, mas mensura processo ou variável indiretamente relacionada à métrica SCOR.</w:t>
            </w:r>
          </w:p>
        </w:tc>
      </w:tr>
      <w:tr w:rsidR="001328B8" w14:paraId="5054CA45" w14:textId="77777777" w:rsidTr="006F61EB">
        <w:tc>
          <w:tcPr>
            <w:tcW w:w="0" w:type="auto"/>
          </w:tcPr>
          <w:p w14:paraId="0EEB53BA" w14:textId="5F238526" w:rsidR="001328B8" w:rsidRPr="006F61EB" w:rsidRDefault="006F61EB" w:rsidP="003B7D9F">
            <w:pPr>
              <w:tabs>
                <w:tab w:val="left" w:pos="4962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61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4F7CD4D" w14:textId="39CF8E08" w:rsidR="001328B8" w:rsidRPr="006F61EB" w:rsidRDefault="006F61EB" w:rsidP="003B7D9F">
            <w:pPr>
              <w:tabs>
                <w:tab w:val="left" w:pos="4962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61EB">
              <w:rPr>
                <w:rFonts w:ascii="Times New Roman" w:hAnsi="Times New Roman" w:cs="Times New Roman"/>
                <w:sz w:val="20"/>
                <w:szCs w:val="20"/>
              </w:rPr>
              <w:t>Baixo</w:t>
            </w:r>
          </w:p>
        </w:tc>
        <w:tc>
          <w:tcPr>
            <w:tcW w:w="0" w:type="auto"/>
          </w:tcPr>
          <w:p w14:paraId="618BEECB" w14:textId="33D221C1" w:rsidR="001328B8" w:rsidRPr="006F61EB" w:rsidRDefault="006F61EB" w:rsidP="003B7D9F">
            <w:pPr>
              <w:tabs>
                <w:tab w:val="left" w:pos="4962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61EB">
              <w:rPr>
                <w:rFonts w:ascii="Times New Roman" w:hAnsi="Times New Roman" w:cs="Times New Roman"/>
                <w:sz w:val="20"/>
                <w:szCs w:val="20"/>
              </w:rPr>
              <w:t>Quando ausentes metas, indicadores ou quando o texto normativo é contraditório à métrica do modelo.</w:t>
            </w:r>
          </w:p>
        </w:tc>
      </w:tr>
    </w:tbl>
    <w:p w14:paraId="4C11DD08" w14:textId="33D41284" w:rsidR="00941063" w:rsidRPr="003B7D9F" w:rsidRDefault="00941063" w:rsidP="003B7D9F">
      <w:pPr>
        <w:spacing w:after="240" w:line="240" w:lineRule="auto"/>
        <w:ind w:firstLine="0"/>
        <w:rPr>
          <w:rFonts w:ascii="Times New Roman" w:hAnsi="Times New Roman" w:cs="Times New Roman"/>
          <w:bCs/>
          <w:sz w:val="18"/>
          <w:szCs w:val="18"/>
        </w:rPr>
      </w:pPr>
      <w:r w:rsidRPr="003B7D9F">
        <w:rPr>
          <w:rFonts w:ascii="Times New Roman" w:hAnsi="Times New Roman" w:cs="Times New Roman"/>
          <w:bCs/>
          <w:sz w:val="18"/>
          <w:szCs w:val="18"/>
        </w:rPr>
        <w:t>Fonte</w:t>
      </w:r>
      <w:r w:rsidRPr="003B7D9F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3B7D9F">
        <w:rPr>
          <w:sz w:val="18"/>
          <w:szCs w:val="18"/>
        </w:rPr>
        <w:t xml:space="preserve"> </w:t>
      </w:r>
      <w:r w:rsidR="00C9770E">
        <w:rPr>
          <w:rFonts w:ascii="Times New Roman" w:hAnsi="Times New Roman" w:cs="Times New Roman"/>
          <w:bCs/>
          <w:sz w:val="18"/>
          <w:szCs w:val="18"/>
        </w:rPr>
        <w:t>Elaborado pela autora baseado</w:t>
      </w:r>
      <w:r w:rsidRPr="003B7D9F">
        <w:rPr>
          <w:rFonts w:ascii="Times New Roman" w:hAnsi="Times New Roman" w:cs="Times New Roman"/>
          <w:bCs/>
          <w:sz w:val="18"/>
          <w:szCs w:val="18"/>
        </w:rPr>
        <w:t xml:space="preserve"> em </w:t>
      </w:r>
      <w:proofErr w:type="spellStart"/>
      <w:r w:rsidRPr="003B7D9F">
        <w:rPr>
          <w:rFonts w:ascii="Times New Roman" w:hAnsi="Times New Roman" w:cs="Times New Roman"/>
          <w:bCs/>
          <w:sz w:val="18"/>
          <w:szCs w:val="18"/>
        </w:rPr>
        <w:t>Lijphart</w:t>
      </w:r>
      <w:proofErr w:type="spellEnd"/>
      <w:r w:rsidRPr="003B7D9F">
        <w:rPr>
          <w:rFonts w:ascii="Times New Roman" w:hAnsi="Times New Roman" w:cs="Times New Roman"/>
          <w:bCs/>
          <w:sz w:val="18"/>
          <w:szCs w:val="18"/>
        </w:rPr>
        <w:t xml:space="preserve"> (1971)</w:t>
      </w:r>
    </w:p>
    <w:p w14:paraId="1061A5D0" w14:textId="2DE52D91" w:rsidR="00DE3397" w:rsidRPr="006F23AF" w:rsidRDefault="00214AAE" w:rsidP="00CA6E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 xml:space="preserve">Esses critérios permitiram operacionalizar a comparação e reduzir o risco de subjetividade na análise, </w:t>
      </w:r>
      <w:r w:rsidR="00DE3397" w:rsidRPr="006F23AF">
        <w:rPr>
          <w:rFonts w:ascii="Times New Roman" w:hAnsi="Times New Roman" w:cs="Times New Roman"/>
          <w:sz w:val="24"/>
          <w:szCs w:val="24"/>
        </w:rPr>
        <w:t xml:space="preserve">garantindo maior transparência metodológica e atendendo ao princípio de </w:t>
      </w:r>
      <w:proofErr w:type="spellStart"/>
      <w:r w:rsidR="00DE3397" w:rsidRPr="006F23AF">
        <w:rPr>
          <w:rFonts w:ascii="Times New Roman" w:hAnsi="Times New Roman" w:cs="Times New Roman"/>
          <w:sz w:val="24"/>
          <w:szCs w:val="24"/>
        </w:rPr>
        <w:t>replicabilidade</w:t>
      </w:r>
      <w:proofErr w:type="spellEnd"/>
      <w:r w:rsidR="00DE3397" w:rsidRPr="006F23AF">
        <w:rPr>
          <w:rFonts w:ascii="Times New Roman" w:hAnsi="Times New Roman" w:cs="Times New Roman"/>
          <w:sz w:val="24"/>
          <w:szCs w:val="24"/>
        </w:rPr>
        <w:t xml:space="preserve"> científica proposto por </w:t>
      </w:r>
      <w:proofErr w:type="spellStart"/>
      <w:r w:rsidR="00DE3397" w:rsidRPr="006F23AF">
        <w:rPr>
          <w:rFonts w:ascii="Times New Roman" w:hAnsi="Times New Roman" w:cs="Times New Roman"/>
          <w:sz w:val="24"/>
          <w:szCs w:val="24"/>
        </w:rPr>
        <w:t>Lijphart</w:t>
      </w:r>
      <w:proofErr w:type="spellEnd"/>
      <w:r w:rsidR="00DE3397" w:rsidRPr="006F23AF">
        <w:rPr>
          <w:rFonts w:ascii="Times New Roman" w:hAnsi="Times New Roman" w:cs="Times New Roman"/>
          <w:sz w:val="24"/>
          <w:szCs w:val="24"/>
        </w:rPr>
        <w:t xml:space="preserve"> (1971).</w:t>
      </w:r>
    </w:p>
    <w:p w14:paraId="151A288C" w14:textId="6FBE3724" w:rsidR="00214AAE" w:rsidRPr="006F23AF" w:rsidRDefault="00214AAE" w:rsidP="00CA6E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 xml:space="preserve">Como complemento às análises teóricas e documentais, foi conduzida uma entrevista semiestruturada com oficial atuante no setor de Abastecimento. O participante foi selecionado </w:t>
      </w:r>
      <w:r w:rsidR="00DE3397" w:rsidRPr="006F23AF">
        <w:rPr>
          <w:rFonts w:ascii="Times New Roman" w:hAnsi="Times New Roman" w:cs="Times New Roman"/>
          <w:sz w:val="24"/>
          <w:szCs w:val="24"/>
        </w:rPr>
        <w:t>intencionalmente, com base em critérios</w:t>
      </w:r>
      <w:r w:rsidRPr="006F23AF">
        <w:rPr>
          <w:rFonts w:ascii="Times New Roman" w:hAnsi="Times New Roman" w:cs="Times New Roman"/>
          <w:sz w:val="24"/>
          <w:szCs w:val="24"/>
        </w:rPr>
        <w:t xml:space="preserve"> de conveniência e relevância funcional, considerando sua experiência direta na mensuração de desempenho e acompanhamento de indicadores aplicados pelo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="000A595A">
        <w:rPr>
          <w:rFonts w:ascii="Times New Roman" w:hAnsi="Times New Roman" w:cs="Times New Roman"/>
          <w:sz w:val="24"/>
          <w:szCs w:val="24"/>
        </w:rPr>
        <w:t xml:space="preserve"> (</w:t>
      </w:r>
      <w:r w:rsidR="000A595A" w:rsidRPr="000A595A">
        <w:rPr>
          <w:rFonts w:ascii="Times New Roman" w:hAnsi="Times New Roman" w:cs="Times New Roman"/>
          <w:sz w:val="24"/>
          <w:szCs w:val="24"/>
        </w:rPr>
        <w:t>MINAYO; COSTA, 2018)</w:t>
      </w:r>
      <w:r w:rsidRPr="006F23AF">
        <w:rPr>
          <w:rFonts w:ascii="Times New Roman" w:hAnsi="Times New Roman" w:cs="Times New Roman"/>
          <w:sz w:val="24"/>
          <w:szCs w:val="24"/>
        </w:rPr>
        <w:t>. O instrumento foi elaborado com base nos atributos de desempenho do modelo SCOR, utilizados como referenciais conceituais para orientar o diálogo e estimular reflexões sobre a aderência do modelo ao contexto institucional.</w:t>
      </w:r>
    </w:p>
    <w:p w14:paraId="39788C73" w14:textId="7B06CC84" w:rsidR="00214AAE" w:rsidRPr="006F23AF" w:rsidRDefault="00214AAE" w:rsidP="00CA6E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>O formato semiestruturado permitiu a flexibilidade na condução das perguntas, adaptando-as conforme a fluidez da conversa e o aprofundamento das respostas, conforme Gil (</w:t>
      </w:r>
      <w:r w:rsidR="0028552F">
        <w:rPr>
          <w:rFonts w:ascii="Times New Roman" w:hAnsi="Times New Roman" w:cs="Times New Roman"/>
          <w:sz w:val="24"/>
          <w:szCs w:val="24"/>
        </w:rPr>
        <w:t>2022</w:t>
      </w:r>
      <w:r w:rsidRPr="006F23AF">
        <w:rPr>
          <w:rFonts w:ascii="Times New Roman" w:hAnsi="Times New Roman" w:cs="Times New Roman"/>
          <w:sz w:val="24"/>
          <w:szCs w:val="24"/>
        </w:rPr>
        <w:t xml:space="preserve">). As respostas foram posteriormente analisadas qualitativamente e de forma comparativa, buscando identificar convergências e divergências em relação às evidências obtidas na análise documental e na matriz de confronto. Essa etapa teve caráter interpretativo e de </w:t>
      </w:r>
      <w:r w:rsidR="002B4EAC">
        <w:rPr>
          <w:rFonts w:ascii="Times New Roman" w:hAnsi="Times New Roman" w:cs="Times New Roman"/>
          <w:sz w:val="24"/>
          <w:szCs w:val="24"/>
        </w:rPr>
        <w:t>verificação cruzada</w:t>
      </w:r>
      <w:r w:rsidRPr="006F23AF">
        <w:rPr>
          <w:rFonts w:ascii="Times New Roman" w:hAnsi="Times New Roman" w:cs="Times New Roman"/>
          <w:sz w:val="24"/>
          <w:szCs w:val="24"/>
        </w:rPr>
        <w:t>, contribuindo para aumentar a consistência e a confiabilidade dos resultados da aplicabilidade do m</w:t>
      </w:r>
      <w:r w:rsidR="00DE3397" w:rsidRPr="006F23AF">
        <w:rPr>
          <w:rFonts w:ascii="Times New Roman" w:hAnsi="Times New Roman" w:cs="Times New Roman"/>
          <w:sz w:val="24"/>
          <w:szCs w:val="24"/>
        </w:rPr>
        <w:t xml:space="preserve">odelo SCOR no contexto do </w:t>
      </w:r>
      <w:proofErr w:type="spellStart"/>
      <w:r w:rsidR="00DE3397" w:rsidRPr="006F23AF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="00656C93">
        <w:rPr>
          <w:rFonts w:ascii="Times New Roman" w:hAnsi="Times New Roman" w:cs="Times New Roman"/>
          <w:sz w:val="24"/>
          <w:szCs w:val="24"/>
        </w:rPr>
        <w:t xml:space="preserve"> </w:t>
      </w:r>
      <w:r w:rsidR="00656C93" w:rsidRPr="00656C93">
        <w:rPr>
          <w:rFonts w:ascii="Times New Roman" w:hAnsi="Times New Roman" w:cs="Times New Roman"/>
          <w:sz w:val="24"/>
          <w:szCs w:val="24"/>
        </w:rPr>
        <w:t>(PRODANOV; FREITAS, 2013)</w:t>
      </w:r>
      <w:r w:rsidRPr="006F23AF">
        <w:rPr>
          <w:rFonts w:ascii="Times New Roman" w:hAnsi="Times New Roman" w:cs="Times New Roman"/>
          <w:sz w:val="24"/>
          <w:szCs w:val="24"/>
        </w:rPr>
        <w:t>.</w:t>
      </w:r>
    </w:p>
    <w:p w14:paraId="34BFB9E9" w14:textId="69445715" w:rsidR="00143C34" w:rsidRPr="006F23AF" w:rsidRDefault="00D04D3A" w:rsidP="007C62DC">
      <w:pPr>
        <w:pStyle w:val="PargrafodaLista"/>
        <w:numPr>
          <w:ilvl w:val="1"/>
          <w:numId w:val="1"/>
        </w:numPr>
        <w:spacing w:before="24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6F23AF">
        <w:rPr>
          <w:rFonts w:ascii="Times New Roman" w:hAnsi="Times New Roman" w:cs="Times New Roman"/>
          <w:b/>
          <w:sz w:val="24"/>
          <w:szCs w:val="24"/>
        </w:rPr>
        <w:t xml:space="preserve">Tratamento </w:t>
      </w:r>
      <w:r w:rsidR="00143C34" w:rsidRPr="006F23AF">
        <w:rPr>
          <w:rFonts w:ascii="Times New Roman" w:hAnsi="Times New Roman" w:cs="Times New Roman"/>
          <w:b/>
          <w:sz w:val="24"/>
          <w:szCs w:val="24"/>
        </w:rPr>
        <w:t>e análise</w:t>
      </w:r>
      <w:r w:rsidRPr="006F23AF">
        <w:rPr>
          <w:rFonts w:ascii="Times New Roman" w:hAnsi="Times New Roman" w:cs="Times New Roman"/>
          <w:b/>
          <w:sz w:val="24"/>
          <w:szCs w:val="24"/>
        </w:rPr>
        <w:t xml:space="preserve"> dos dados</w:t>
      </w:r>
    </w:p>
    <w:p w14:paraId="3E60F597" w14:textId="3D3408C7" w:rsidR="00CD4B51" w:rsidRPr="006F23AF" w:rsidRDefault="00CD4B51" w:rsidP="00CA6E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 xml:space="preserve">Para este estudo, foi realizada a opção </w:t>
      </w:r>
      <w:r w:rsidR="00EC5D06" w:rsidRPr="006F23AF">
        <w:rPr>
          <w:rFonts w:ascii="Times New Roman" w:hAnsi="Times New Roman" w:cs="Times New Roman"/>
          <w:sz w:val="24"/>
          <w:szCs w:val="24"/>
        </w:rPr>
        <w:t>pela versão SCOR DS</w:t>
      </w:r>
      <w:r w:rsidRPr="006F23AF">
        <w:rPr>
          <w:rFonts w:ascii="Times New Roman" w:hAnsi="Times New Roman" w:cs="Times New Roman"/>
          <w:sz w:val="24"/>
          <w:szCs w:val="24"/>
        </w:rPr>
        <w:t>, disponibilizada pela ASCM em seu portal oficial</w:t>
      </w:r>
      <w:r w:rsidR="000A595A">
        <w:rPr>
          <w:rFonts w:ascii="Times New Roman" w:hAnsi="Times New Roman" w:cs="Times New Roman"/>
          <w:sz w:val="24"/>
          <w:szCs w:val="24"/>
        </w:rPr>
        <w:t xml:space="preserve"> (ASCM, </w:t>
      </w:r>
      <w:r w:rsidR="00AA5B98">
        <w:rPr>
          <w:rFonts w:ascii="Times New Roman" w:hAnsi="Times New Roman" w:cs="Times New Roman"/>
          <w:sz w:val="24"/>
          <w:szCs w:val="24"/>
        </w:rPr>
        <w:t>2025</w:t>
      </w:r>
      <w:r w:rsidR="000A595A">
        <w:rPr>
          <w:rFonts w:ascii="Times New Roman" w:hAnsi="Times New Roman" w:cs="Times New Roman"/>
          <w:sz w:val="24"/>
          <w:szCs w:val="24"/>
        </w:rPr>
        <w:t>)</w:t>
      </w:r>
      <w:r w:rsidRPr="006F23AF">
        <w:rPr>
          <w:rFonts w:ascii="Times New Roman" w:hAnsi="Times New Roman" w:cs="Times New Roman"/>
          <w:sz w:val="24"/>
          <w:szCs w:val="24"/>
        </w:rPr>
        <w:t>. Diferentemente das versões anteriores, que se baseavam em cinco atributos tradicionais de desempenho</w:t>
      </w:r>
      <w:r w:rsidR="003E19C7">
        <w:rPr>
          <w:rFonts w:ascii="Times New Roman" w:hAnsi="Times New Roman" w:cs="Times New Roman"/>
          <w:sz w:val="24"/>
          <w:szCs w:val="24"/>
        </w:rPr>
        <w:t>, a versão em lide</w:t>
      </w:r>
      <w:r w:rsidR="00ED5038">
        <w:rPr>
          <w:rFonts w:ascii="Times New Roman" w:hAnsi="Times New Roman" w:cs="Times New Roman"/>
          <w:sz w:val="24"/>
          <w:szCs w:val="24"/>
        </w:rPr>
        <w:t xml:space="preserve"> </w:t>
      </w:r>
      <w:r w:rsidRPr="006F23AF">
        <w:rPr>
          <w:rFonts w:ascii="Times New Roman" w:hAnsi="Times New Roman" w:cs="Times New Roman"/>
          <w:sz w:val="24"/>
          <w:szCs w:val="24"/>
        </w:rPr>
        <w:t>amplia essa estru</w:t>
      </w:r>
      <w:r w:rsidR="00EC5D06" w:rsidRPr="006F23AF">
        <w:rPr>
          <w:rFonts w:ascii="Times New Roman" w:hAnsi="Times New Roman" w:cs="Times New Roman"/>
          <w:sz w:val="24"/>
          <w:szCs w:val="24"/>
        </w:rPr>
        <w:t>tura ao incorporar os atributos</w:t>
      </w:r>
      <w:r w:rsidR="00EE6DFB" w:rsidRPr="006F23AF">
        <w:rPr>
          <w:rFonts w:ascii="Times New Roman" w:hAnsi="Times New Roman" w:cs="Times New Roman"/>
          <w:sz w:val="24"/>
          <w:szCs w:val="24"/>
        </w:rPr>
        <w:t xml:space="preserve"> sociais, ambientais e de lucro</w:t>
      </w:r>
      <w:r w:rsidRPr="006F23AF">
        <w:rPr>
          <w:rFonts w:ascii="Times New Roman" w:hAnsi="Times New Roman" w:cs="Times New Roman"/>
          <w:sz w:val="24"/>
          <w:szCs w:val="24"/>
        </w:rPr>
        <w:t>. Essa atualização reflete a evolução das práticas contemporâneas</w:t>
      </w:r>
      <w:r w:rsidR="00D44AEE" w:rsidRPr="006F23AF">
        <w:rPr>
          <w:rFonts w:ascii="Times New Roman" w:hAnsi="Times New Roman" w:cs="Times New Roman"/>
          <w:sz w:val="24"/>
          <w:szCs w:val="24"/>
        </w:rPr>
        <w:t xml:space="preserve"> na gestão da </w:t>
      </w:r>
      <w:r w:rsidR="00D77878">
        <w:rPr>
          <w:rFonts w:ascii="Times New Roman" w:hAnsi="Times New Roman" w:cs="Times New Roman"/>
          <w:sz w:val="24"/>
          <w:szCs w:val="24"/>
        </w:rPr>
        <w:t>CS</w:t>
      </w:r>
      <w:r w:rsidRPr="006F23AF">
        <w:rPr>
          <w:rFonts w:ascii="Times New Roman" w:hAnsi="Times New Roman" w:cs="Times New Roman"/>
          <w:sz w:val="24"/>
          <w:szCs w:val="24"/>
        </w:rPr>
        <w:t>, integrando perspectivas de sustentabilidade, governança e desempenho financeiro aos critérios operacionais clássicos. Assim, sua adoção neste estudo permite uma análise mais alinhada às exigências atuais de eficiência, responsabilidade socioambiental e transparência institucional, princípios que também or</w:t>
      </w:r>
      <w:r w:rsidR="00915867" w:rsidRPr="006F23AF">
        <w:rPr>
          <w:rFonts w:ascii="Times New Roman" w:hAnsi="Times New Roman" w:cs="Times New Roman"/>
          <w:sz w:val="24"/>
          <w:szCs w:val="24"/>
        </w:rPr>
        <w:t>i</w:t>
      </w:r>
      <w:r w:rsidR="00BD68E7">
        <w:rPr>
          <w:rFonts w:ascii="Times New Roman" w:hAnsi="Times New Roman" w:cs="Times New Roman"/>
          <w:sz w:val="24"/>
          <w:szCs w:val="24"/>
        </w:rPr>
        <w:t xml:space="preserve">entam a gestão pública e, por consequência, o </w:t>
      </w:r>
      <w:proofErr w:type="spellStart"/>
      <w:r w:rsidR="00BD68E7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="00BD68E7">
        <w:rPr>
          <w:rFonts w:ascii="Times New Roman" w:hAnsi="Times New Roman" w:cs="Times New Roman"/>
          <w:sz w:val="24"/>
          <w:szCs w:val="24"/>
        </w:rPr>
        <w:t xml:space="preserve"> (BRASIL,</w:t>
      </w:r>
      <w:r w:rsidR="006D66A5">
        <w:rPr>
          <w:rFonts w:ascii="Times New Roman" w:hAnsi="Times New Roman" w:cs="Times New Roman"/>
          <w:sz w:val="24"/>
          <w:szCs w:val="24"/>
        </w:rPr>
        <w:t xml:space="preserve"> </w:t>
      </w:r>
      <w:r w:rsidR="00BD68E7">
        <w:rPr>
          <w:rFonts w:ascii="Times New Roman" w:hAnsi="Times New Roman" w:cs="Times New Roman"/>
          <w:sz w:val="24"/>
          <w:szCs w:val="24"/>
        </w:rPr>
        <w:t>2017).</w:t>
      </w:r>
    </w:p>
    <w:p w14:paraId="0B9108B6" w14:textId="2D485C91" w:rsidR="00A36A7A" w:rsidRPr="006F23AF" w:rsidRDefault="001F1918" w:rsidP="00CA6E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lastRenderedPageBreak/>
        <w:t>Nesta pesquisa, f</w:t>
      </w:r>
      <w:r w:rsidR="00A36A7A" w:rsidRPr="006F23AF">
        <w:rPr>
          <w:rFonts w:ascii="Times New Roman" w:hAnsi="Times New Roman" w:cs="Times New Roman"/>
          <w:sz w:val="24"/>
          <w:szCs w:val="24"/>
        </w:rPr>
        <w:t>oram utilizadas as métricas de n</w:t>
      </w:r>
      <w:r w:rsidRPr="006F23AF">
        <w:rPr>
          <w:rFonts w:ascii="Times New Roman" w:hAnsi="Times New Roman" w:cs="Times New Roman"/>
          <w:sz w:val="24"/>
          <w:szCs w:val="24"/>
        </w:rPr>
        <w:t>ível 1 do modelo SCOR, por representarem indicadores de natureza estratégica e agregada, ad</w:t>
      </w:r>
      <w:r w:rsidR="00BD68E7">
        <w:rPr>
          <w:rFonts w:ascii="Times New Roman" w:hAnsi="Times New Roman" w:cs="Times New Roman"/>
          <w:sz w:val="24"/>
          <w:szCs w:val="24"/>
        </w:rPr>
        <w:t xml:space="preserve">equados à finalidade de avaliar </w:t>
      </w:r>
      <w:r w:rsidRPr="006F23AF">
        <w:rPr>
          <w:rFonts w:ascii="Times New Roman" w:hAnsi="Times New Roman" w:cs="Times New Roman"/>
          <w:sz w:val="24"/>
          <w:szCs w:val="24"/>
        </w:rPr>
        <w:t xml:space="preserve">o desempenho da </w:t>
      </w:r>
      <w:r w:rsidR="00D77878">
        <w:rPr>
          <w:rFonts w:ascii="Times New Roman" w:hAnsi="Times New Roman" w:cs="Times New Roman"/>
          <w:sz w:val="24"/>
          <w:szCs w:val="24"/>
        </w:rPr>
        <w:t>CS</w:t>
      </w:r>
      <w:r w:rsidRPr="006F23AF">
        <w:rPr>
          <w:rFonts w:ascii="Times New Roman" w:hAnsi="Times New Roman" w:cs="Times New Roman"/>
          <w:sz w:val="24"/>
          <w:szCs w:val="24"/>
        </w:rPr>
        <w:t xml:space="preserve"> sob a perspectiva institucional</w:t>
      </w:r>
      <w:r w:rsidR="00A36A7A" w:rsidRPr="006F23AF">
        <w:rPr>
          <w:rFonts w:ascii="Times New Roman" w:hAnsi="Times New Roman" w:cs="Times New Roman"/>
          <w:sz w:val="24"/>
          <w:szCs w:val="24"/>
        </w:rPr>
        <w:t>. A utilização dessas métricas permite a avaliação comparativa (</w:t>
      </w:r>
      <w:r w:rsidR="00A36A7A" w:rsidRPr="006F23AF">
        <w:rPr>
          <w:rFonts w:ascii="Times New Roman" w:hAnsi="Times New Roman" w:cs="Times New Roman"/>
          <w:i/>
          <w:sz w:val="24"/>
          <w:szCs w:val="24"/>
        </w:rPr>
        <w:t>benchmarking</w:t>
      </w:r>
      <w:r w:rsidR="00A36A7A" w:rsidRPr="006F23AF">
        <w:rPr>
          <w:rFonts w:ascii="Times New Roman" w:hAnsi="Times New Roman" w:cs="Times New Roman"/>
          <w:sz w:val="24"/>
          <w:szCs w:val="24"/>
        </w:rPr>
        <w:t xml:space="preserve">) e a definição de metas realistas que orientam decisões estratégicas. Assim, sua aplicação neste estudo possibilitou uma análise mais apurada e global, focada no desempenho sistêmico do </w:t>
      </w:r>
      <w:proofErr w:type="spellStart"/>
      <w:r w:rsidR="00A36A7A" w:rsidRPr="006F23AF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="00C0782D" w:rsidRPr="006F23AF">
        <w:rPr>
          <w:rFonts w:ascii="Times New Roman" w:hAnsi="Times New Roman" w:cs="Times New Roman"/>
          <w:sz w:val="24"/>
          <w:szCs w:val="24"/>
        </w:rPr>
        <w:t xml:space="preserve"> na sua atividade operativa</w:t>
      </w:r>
      <w:r w:rsidR="00A36A7A" w:rsidRPr="006F23AF">
        <w:rPr>
          <w:rFonts w:ascii="Times New Roman" w:hAnsi="Times New Roman" w:cs="Times New Roman"/>
          <w:sz w:val="24"/>
          <w:szCs w:val="24"/>
        </w:rPr>
        <w:t xml:space="preserve"> e não apenas em processos isolados</w:t>
      </w:r>
      <w:r w:rsidRPr="006F23AF">
        <w:rPr>
          <w:rFonts w:ascii="Times New Roman" w:hAnsi="Times New Roman" w:cs="Times New Roman"/>
          <w:sz w:val="24"/>
          <w:szCs w:val="24"/>
        </w:rPr>
        <w:t>, co</w:t>
      </w:r>
      <w:r w:rsidR="00C0782D" w:rsidRPr="006F23AF">
        <w:rPr>
          <w:rFonts w:ascii="Times New Roman" w:hAnsi="Times New Roman" w:cs="Times New Roman"/>
          <w:sz w:val="24"/>
          <w:szCs w:val="24"/>
        </w:rPr>
        <w:t xml:space="preserve">nforme recomenda </w:t>
      </w:r>
      <w:proofErr w:type="gramStart"/>
      <w:r w:rsidR="00C0782D" w:rsidRPr="006F23AF">
        <w:rPr>
          <w:rFonts w:ascii="Times New Roman" w:hAnsi="Times New Roman" w:cs="Times New Roman"/>
          <w:sz w:val="24"/>
          <w:szCs w:val="24"/>
        </w:rPr>
        <w:t>o modelo referência</w:t>
      </w:r>
      <w:proofErr w:type="gramEnd"/>
      <w:r w:rsidR="00D44AEE" w:rsidRPr="006F23AF">
        <w:rPr>
          <w:rFonts w:ascii="Times New Roman" w:hAnsi="Times New Roman" w:cs="Times New Roman"/>
          <w:sz w:val="24"/>
          <w:szCs w:val="24"/>
        </w:rPr>
        <w:t>.</w:t>
      </w:r>
      <w:r w:rsidRPr="006F23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4223B5" w14:textId="41889C55" w:rsidR="00A36A7A" w:rsidRPr="006F23AF" w:rsidRDefault="00D44AEE" w:rsidP="00CA6E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>Segundo a ASCM</w:t>
      </w:r>
      <w:r w:rsidR="00AA5B98">
        <w:rPr>
          <w:rFonts w:ascii="Times New Roman" w:hAnsi="Times New Roman" w:cs="Times New Roman"/>
          <w:sz w:val="24"/>
          <w:szCs w:val="24"/>
        </w:rPr>
        <w:t xml:space="preserve"> (2025</w:t>
      </w:r>
      <w:r w:rsidR="00A36A7A" w:rsidRPr="006F23AF">
        <w:rPr>
          <w:rFonts w:ascii="Times New Roman" w:hAnsi="Times New Roman" w:cs="Times New Roman"/>
          <w:sz w:val="24"/>
          <w:szCs w:val="24"/>
        </w:rPr>
        <w:t>):</w:t>
      </w:r>
    </w:p>
    <w:p w14:paraId="2FD0B686" w14:textId="2F9D2A03" w:rsidR="00A36A7A" w:rsidRPr="00A36A7A" w:rsidRDefault="00A36A7A" w:rsidP="00BF1554">
      <w:pPr>
        <w:spacing w:before="240" w:line="240" w:lineRule="auto"/>
        <w:ind w:left="2268" w:firstLine="0"/>
        <w:rPr>
          <w:rFonts w:ascii="Times New Roman" w:hAnsi="Times New Roman" w:cs="Times New Roman"/>
          <w:sz w:val="20"/>
          <w:szCs w:val="20"/>
        </w:rPr>
      </w:pPr>
      <w:r w:rsidRPr="00A36A7A">
        <w:rPr>
          <w:rFonts w:ascii="Times New Roman" w:hAnsi="Times New Roman" w:cs="Times New Roman"/>
          <w:sz w:val="20"/>
          <w:szCs w:val="20"/>
        </w:rPr>
        <w:t>Métricas de Nível 1 são diagnósticos da saúde geral da cadeia de suprimentos. Essas métricas também são conhecidas como métricas estratégicas e indicadores-chave de desempenho (</w:t>
      </w:r>
      <w:proofErr w:type="spellStart"/>
      <w:r w:rsidRPr="00A36A7A">
        <w:rPr>
          <w:rFonts w:ascii="Times New Roman" w:hAnsi="Times New Roman" w:cs="Times New Roman"/>
          <w:sz w:val="20"/>
          <w:szCs w:val="20"/>
        </w:rPr>
        <w:t>KPIs</w:t>
      </w:r>
      <w:proofErr w:type="spellEnd"/>
      <w:r w:rsidRPr="00A36A7A">
        <w:rPr>
          <w:rFonts w:ascii="Times New Roman" w:hAnsi="Times New Roman" w:cs="Times New Roman"/>
          <w:sz w:val="20"/>
          <w:szCs w:val="20"/>
        </w:rPr>
        <w:t>). O benchmarking de métricas de Nível 1 ajuda a estabelecer metas realistas para apoiar direções estratégicas</w:t>
      </w:r>
      <w:r w:rsidR="00C0782D">
        <w:rPr>
          <w:rFonts w:ascii="Times New Roman" w:hAnsi="Times New Roman" w:cs="Times New Roman"/>
          <w:sz w:val="20"/>
          <w:szCs w:val="20"/>
        </w:rPr>
        <w:t xml:space="preserve"> (</w:t>
      </w:r>
      <w:r w:rsidR="00BF1554">
        <w:rPr>
          <w:rFonts w:ascii="Times New Roman" w:hAnsi="Times New Roman" w:cs="Times New Roman"/>
          <w:i/>
          <w:sz w:val="20"/>
          <w:szCs w:val="20"/>
        </w:rPr>
        <w:t>tradução nossa</w:t>
      </w:r>
      <w:r w:rsidR="00C0782D">
        <w:rPr>
          <w:rFonts w:ascii="Times New Roman" w:hAnsi="Times New Roman" w:cs="Times New Roman"/>
          <w:sz w:val="20"/>
          <w:szCs w:val="20"/>
        </w:rPr>
        <w:t>).</w:t>
      </w:r>
    </w:p>
    <w:p w14:paraId="436E7C65" w14:textId="65EFADED" w:rsidR="0056138C" w:rsidRPr="006F23AF" w:rsidRDefault="0056138C" w:rsidP="00A20F18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>O tratamento dos dados consistiu na sistematização e interpretação das evidências obtidas nas análises documental, bibliográfica e da entrevista semiestruturada. Os resultados foram organizados em matrizes de confronto, que relacionaram as métrica</w:t>
      </w:r>
      <w:r w:rsidR="00AA5B98">
        <w:rPr>
          <w:rFonts w:ascii="Times New Roman" w:hAnsi="Times New Roman" w:cs="Times New Roman"/>
          <w:sz w:val="24"/>
          <w:szCs w:val="24"/>
        </w:rPr>
        <w:t>s de nível 1 do SCOR (ASCM, 2025</w:t>
      </w:r>
      <w:r w:rsidRPr="006F23AF">
        <w:rPr>
          <w:rFonts w:ascii="Times New Roman" w:hAnsi="Times New Roman" w:cs="Times New Roman"/>
          <w:sz w:val="24"/>
          <w:szCs w:val="24"/>
        </w:rPr>
        <w:t xml:space="preserve">) aos indicadores de desempenho previstos nos normativos do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COpAb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>.</w:t>
      </w:r>
    </w:p>
    <w:p w14:paraId="680077CE" w14:textId="02AEDC5A" w:rsidR="00542AF6" w:rsidRPr="006F23AF" w:rsidRDefault="0056138C" w:rsidP="00CA6E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>Os resultados documentais foram confrontados com as perce</w:t>
      </w:r>
      <w:r w:rsidR="00656C93">
        <w:rPr>
          <w:rFonts w:ascii="Times New Roman" w:hAnsi="Times New Roman" w:cs="Times New Roman"/>
          <w:sz w:val="24"/>
          <w:szCs w:val="24"/>
        </w:rPr>
        <w:t>pções obtidas na entrevista, a fim de buscar</w:t>
      </w:r>
      <w:r w:rsidRPr="006F23AF">
        <w:rPr>
          <w:rFonts w:ascii="Times New Roman" w:hAnsi="Times New Roman" w:cs="Times New Roman"/>
          <w:sz w:val="24"/>
          <w:szCs w:val="24"/>
        </w:rPr>
        <w:t xml:space="preserve"> aumentar a consistência e a confiabilidade dos resultados do estudo.  Essa etapa analítica possibilitou identificar convergências e oportunidades nas métricas e indicadores utilizados pelo </w:t>
      </w:r>
      <w:proofErr w:type="spellStart"/>
      <w:r w:rsidR="00CC17F9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>.</w:t>
      </w:r>
    </w:p>
    <w:p w14:paraId="7BC46318" w14:textId="3319014A" w:rsidR="0056138C" w:rsidRPr="006F23AF" w:rsidRDefault="0056138C" w:rsidP="00386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 xml:space="preserve">O processo analítico teve caráter qualitativo e interpretativo, priorizando a compreensão do fenômeno em seu contexto institucional e a coerência com os objetivos estratégicos do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>. As evidências foram interpretadas criticamente, de modo a avaliar a aplicabilidade e o potencial de alinhamento do modelo SCOR ao sistema de avaliação de desempenho logístico vigente na M</w:t>
      </w:r>
      <w:r w:rsidR="00BD68E7">
        <w:rPr>
          <w:rFonts w:ascii="Times New Roman" w:hAnsi="Times New Roman" w:cs="Times New Roman"/>
          <w:sz w:val="24"/>
          <w:szCs w:val="24"/>
        </w:rPr>
        <w:t>B</w:t>
      </w:r>
      <w:r w:rsidRPr="006F23AF">
        <w:rPr>
          <w:rFonts w:ascii="Times New Roman" w:hAnsi="Times New Roman" w:cs="Times New Roman"/>
          <w:sz w:val="24"/>
          <w:szCs w:val="24"/>
        </w:rPr>
        <w:t>.</w:t>
      </w:r>
    </w:p>
    <w:p w14:paraId="0B1DADCC" w14:textId="0C20AE4E" w:rsidR="0079103A" w:rsidRPr="006F23AF" w:rsidRDefault="0079103A" w:rsidP="00CA6E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 xml:space="preserve">A abrangência dos indicadores definidos no Memorando n º02/2024 do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COpAb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 xml:space="preserve"> não é uniforme entre as OMSUBO, o que reflete as particularidades funcionais e operacionais de cada Organização Militar. Essa heterogeneidade foi contemplada na análise, preservando a coerência da avaliação de aderência com as métricas do modelo SCOR.</w:t>
      </w:r>
    </w:p>
    <w:p w14:paraId="50EE842D" w14:textId="5E4579F0" w:rsidR="0051632B" w:rsidRPr="006F23AF" w:rsidRDefault="001F1918" w:rsidP="00CA6E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>Ressalta-se que a análise abrangeu os indicadores de desempenho estabelecidos p</w:t>
      </w:r>
      <w:r w:rsidR="00C0782D" w:rsidRPr="006F23AF">
        <w:rPr>
          <w:rFonts w:ascii="Times New Roman" w:hAnsi="Times New Roman" w:cs="Times New Roman"/>
          <w:sz w:val="24"/>
          <w:szCs w:val="24"/>
        </w:rPr>
        <w:t xml:space="preserve">ela </w:t>
      </w:r>
      <w:r w:rsidR="00BD68E7">
        <w:rPr>
          <w:rFonts w:ascii="Times New Roman" w:hAnsi="Times New Roman" w:cs="Times New Roman"/>
          <w:sz w:val="24"/>
          <w:szCs w:val="24"/>
        </w:rPr>
        <w:t xml:space="preserve">MB </w:t>
      </w:r>
      <w:r w:rsidR="00C0782D" w:rsidRPr="006F23AF">
        <w:rPr>
          <w:rFonts w:ascii="Times New Roman" w:hAnsi="Times New Roman" w:cs="Times New Roman"/>
          <w:sz w:val="24"/>
          <w:szCs w:val="24"/>
        </w:rPr>
        <w:t>n</w:t>
      </w:r>
      <w:r w:rsidRPr="006F23AF">
        <w:rPr>
          <w:rFonts w:ascii="Times New Roman" w:hAnsi="Times New Roman" w:cs="Times New Roman"/>
          <w:sz w:val="24"/>
          <w:szCs w:val="24"/>
        </w:rPr>
        <w:t>o ano de 2024</w:t>
      </w:r>
      <w:r w:rsidR="00C0782D" w:rsidRPr="006F23AF">
        <w:rPr>
          <w:rFonts w:ascii="Times New Roman" w:hAnsi="Times New Roman" w:cs="Times New Roman"/>
          <w:sz w:val="24"/>
          <w:szCs w:val="24"/>
        </w:rPr>
        <w:t>,</w:t>
      </w:r>
      <w:r w:rsidRPr="006F23AF">
        <w:rPr>
          <w:rFonts w:ascii="Times New Roman" w:hAnsi="Times New Roman" w:cs="Times New Roman"/>
          <w:sz w:val="24"/>
          <w:szCs w:val="24"/>
        </w:rPr>
        <w:t xml:space="preserve"> com base nos documentos e memorandos vigentes no período</w:t>
      </w:r>
      <w:r w:rsidR="00C0782D" w:rsidRPr="006F23AF">
        <w:rPr>
          <w:rFonts w:ascii="Times New Roman" w:hAnsi="Times New Roman" w:cs="Times New Roman"/>
          <w:sz w:val="24"/>
          <w:szCs w:val="24"/>
        </w:rPr>
        <w:t xml:space="preserve"> de 2025</w:t>
      </w:r>
      <w:r w:rsidR="006C6A26" w:rsidRPr="006F23AF">
        <w:rPr>
          <w:rFonts w:ascii="Times New Roman" w:hAnsi="Times New Roman" w:cs="Times New Roman"/>
          <w:sz w:val="24"/>
          <w:szCs w:val="24"/>
        </w:rPr>
        <w:t xml:space="preserve">, notadamente a SGM-201 (Rev.7), a NORMAB nº 20-02B e o Memorando nº 02/2024 do </w:t>
      </w:r>
      <w:proofErr w:type="spellStart"/>
      <w:r w:rsidR="006C6A26" w:rsidRPr="006F23AF">
        <w:rPr>
          <w:rFonts w:ascii="Times New Roman" w:hAnsi="Times New Roman" w:cs="Times New Roman"/>
          <w:sz w:val="24"/>
          <w:szCs w:val="24"/>
        </w:rPr>
        <w:t>COpAb</w:t>
      </w:r>
      <w:proofErr w:type="spellEnd"/>
      <w:r w:rsidR="008103EE">
        <w:rPr>
          <w:rFonts w:ascii="Times New Roman" w:hAnsi="Times New Roman" w:cs="Times New Roman"/>
          <w:sz w:val="24"/>
          <w:szCs w:val="24"/>
        </w:rPr>
        <w:t xml:space="preserve"> </w:t>
      </w:r>
      <w:r w:rsidR="008103EE" w:rsidRPr="008103EE">
        <w:rPr>
          <w:rFonts w:ascii="Times New Roman" w:hAnsi="Times New Roman" w:cs="Times New Roman"/>
          <w:sz w:val="24"/>
          <w:szCs w:val="24"/>
        </w:rPr>
        <w:t>(BRASIL,</w:t>
      </w:r>
      <w:r w:rsidR="008103EE">
        <w:rPr>
          <w:rFonts w:ascii="Times New Roman" w:hAnsi="Times New Roman" w:cs="Times New Roman"/>
          <w:sz w:val="24"/>
          <w:szCs w:val="24"/>
        </w:rPr>
        <w:t xml:space="preserve"> </w:t>
      </w:r>
      <w:r w:rsidR="008103EE" w:rsidRPr="008103EE">
        <w:rPr>
          <w:rFonts w:ascii="Times New Roman" w:hAnsi="Times New Roman" w:cs="Times New Roman"/>
          <w:sz w:val="24"/>
          <w:szCs w:val="24"/>
        </w:rPr>
        <w:t>2020; BRASIL,</w:t>
      </w:r>
      <w:r w:rsidR="008103EE">
        <w:rPr>
          <w:rFonts w:ascii="Times New Roman" w:hAnsi="Times New Roman" w:cs="Times New Roman"/>
          <w:sz w:val="24"/>
          <w:szCs w:val="24"/>
        </w:rPr>
        <w:t xml:space="preserve"> </w:t>
      </w:r>
      <w:r w:rsidR="008103EE" w:rsidRPr="008103EE">
        <w:rPr>
          <w:rFonts w:ascii="Times New Roman" w:hAnsi="Times New Roman" w:cs="Times New Roman"/>
          <w:sz w:val="24"/>
          <w:szCs w:val="24"/>
        </w:rPr>
        <w:t>2019; BRASIL,</w:t>
      </w:r>
      <w:r w:rsidR="008103EE">
        <w:rPr>
          <w:rFonts w:ascii="Times New Roman" w:hAnsi="Times New Roman" w:cs="Times New Roman"/>
          <w:sz w:val="24"/>
          <w:szCs w:val="24"/>
        </w:rPr>
        <w:t xml:space="preserve"> </w:t>
      </w:r>
      <w:r w:rsidR="008103EE" w:rsidRPr="008103EE">
        <w:rPr>
          <w:rFonts w:ascii="Times New Roman" w:hAnsi="Times New Roman" w:cs="Times New Roman"/>
          <w:sz w:val="24"/>
          <w:szCs w:val="24"/>
        </w:rPr>
        <w:t>2024)</w:t>
      </w:r>
      <w:r w:rsidRPr="006F23AF">
        <w:rPr>
          <w:rFonts w:ascii="Times New Roman" w:hAnsi="Times New Roman" w:cs="Times New Roman"/>
          <w:sz w:val="24"/>
          <w:szCs w:val="24"/>
        </w:rPr>
        <w:t>.</w:t>
      </w:r>
      <w:r w:rsidR="0051632B" w:rsidRPr="006F23AF">
        <w:rPr>
          <w:rFonts w:ascii="Times New Roman" w:hAnsi="Times New Roman" w:cs="Times New Roman"/>
          <w:sz w:val="24"/>
          <w:szCs w:val="24"/>
        </w:rPr>
        <w:t xml:space="preserve"> Por se tratar de um estudo de natureza comparativa, as observações e inferências apresentadas refletem o contexto institucional vigente à época da coleta de dados. </w:t>
      </w:r>
    </w:p>
    <w:p w14:paraId="07C9578C" w14:textId="5C1BDC3C" w:rsidR="0051632B" w:rsidRPr="006F23AF" w:rsidRDefault="0051632B" w:rsidP="00CA6E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 xml:space="preserve">Reconhece-se que os instrumentos e indicadores utilizados podem ser atualizados ou ajustados ao longo do tempo, </w:t>
      </w:r>
      <w:r w:rsidR="00C536F1" w:rsidRPr="006F23AF">
        <w:rPr>
          <w:rFonts w:ascii="Times New Roman" w:hAnsi="Times New Roman" w:cs="Times New Roman"/>
          <w:sz w:val="24"/>
          <w:szCs w:val="24"/>
        </w:rPr>
        <w:t>estando</w:t>
      </w:r>
      <w:r w:rsidRPr="006F23AF">
        <w:rPr>
          <w:rFonts w:ascii="Times New Roman" w:hAnsi="Times New Roman" w:cs="Times New Roman"/>
          <w:sz w:val="24"/>
          <w:szCs w:val="24"/>
        </w:rPr>
        <w:t xml:space="preserve"> sujeitos a revisões e aperfeiçoamentos contínuos. Essa delimitação temporal assegura a coerência dos resultados e a rastreabilidade das informações empregadas, em conformidade com a recomendação metodológica de delimitar a pesquisa no tempo e no espaço para garantir sua validade (GIL, 2022), reforçando, ao mesmo tempo, a relevância de estudos de aderência entre práticas internas e modelos de referência como o SCOR.</w:t>
      </w:r>
    </w:p>
    <w:p w14:paraId="132FDB05" w14:textId="77777777" w:rsidR="00483871" w:rsidRPr="006F23AF" w:rsidRDefault="00483871" w:rsidP="00A20F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60B36F" w14:textId="28BD9220" w:rsidR="00291048" w:rsidRPr="006F23AF" w:rsidRDefault="00291048" w:rsidP="0068630E">
      <w:pPr>
        <w:pStyle w:val="PargrafodaLista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6F23AF">
        <w:rPr>
          <w:rFonts w:ascii="Times New Roman" w:hAnsi="Times New Roman" w:cs="Times New Roman"/>
          <w:b/>
          <w:sz w:val="24"/>
          <w:szCs w:val="24"/>
        </w:rPr>
        <w:t>APRESENTAÇÃO E ANÁLISE DE RESULTADOS DA PESQUISA</w:t>
      </w:r>
    </w:p>
    <w:p w14:paraId="2D8E1E4A" w14:textId="55D5DD30" w:rsidR="00CA3425" w:rsidRPr="006F23AF" w:rsidRDefault="00651D32" w:rsidP="00CA6E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>Esta seção sintetiza os</w:t>
      </w:r>
      <w:r w:rsidR="00F974B1" w:rsidRPr="006F23AF">
        <w:rPr>
          <w:rFonts w:ascii="Times New Roman" w:hAnsi="Times New Roman" w:cs="Times New Roman"/>
          <w:sz w:val="24"/>
          <w:szCs w:val="24"/>
        </w:rPr>
        <w:t xml:space="preserve"> achados da análise documental,</w:t>
      </w:r>
      <w:r w:rsidRPr="006F23AF">
        <w:rPr>
          <w:rFonts w:ascii="Times New Roman" w:hAnsi="Times New Roman" w:cs="Times New Roman"/>
          <w:sz w:val="24"/>
          <w:szCs w:val="24"/>
        </w:rPr>
        <w:t xml:space="preserve"> bibliográfica</w:t>
      </w:r>
      <w:r w:rsidR="00F974B1" w:rsidRPr="006F23AF">
        <w:rPr>
          <w:rFonts w:ascii="Times New Roman" w:hAnsi="Times New Roman" w:cs="Times New Roman"/>
          <w:sz w:val="24"/>
          <w:szCs w:val="24"/>
        </w:rPr>
        <w:t xml:space="preserve"> e empírica</w:t>
      </w:r>
      <w:r w:rsidRPr="006F23AF">
        <w:rPr>
          <w:rFonts w:ascii="Times New Roman" w:hAnsi="Times New Roman" w:cs="Times New Roman"/>
          <w:sz w:val="24"/>
          <w:szCs w:val="24"/>
        </w:rPr>
        <w:t xml:space="preserve">, estruturando-os à luz dos atributos do modelo SCOR </w:t>
      </w:r>
      <w:r w:rsidR="00E17373">
        <w:rPr>
          <w:rFonts w:ascii="Times New Roman" w:hAnsi="Times New Roman" w:cs="Times New Roman"/>
          <w:sz w:val="24"/>
          <w:szCs w:val="24"/>
        </w:rPr>
        <w:t>(ASCM,</w:t>
      </w:r>
      <w:r w:rsidR="00F27F32">
        <w:rPr>
          <w:rFonts w:ascii="Times New Roman" w:hAnsi="Times New Roman" w:cs="Times New Roman"/>
          <w:sz w:val="24"/>
          <w:szCs w:val="24"/>
        </w:rPr>
        <w:t xml:space="preserve"> 2025</w:t>
      </w:r>
      <w:r w:rsidR="00E17373">
        <w:rPr>
          <w:rFonts w:ascii="Times New Roman" w:hAnsi="Times New Roman" w:cs="Times New Roman"/>
          <w:sz w:val="24"/>
          <w:szCs w:val="24"/>
        </w:rPr>
        <w:t>)</w:t>
      </w:r>
      <w:r w:rsidR="005B2C95" w:rsidRPr="006F23AF">
        <w:rPr>
          <w:rFonts w:ascii="Times New Roman" w:hAnsi="Times New Roman" w:cs="Times New Roman"/>
          <w:sz w:val="24"/>
          <w:szCs w:val="24"/>
        </w:rPr>
        <w:t>. O objetivo é</w:t>
      </w:r>
      <w:r w:rsidR="007A7917" w:rsidRPr="006F23AF">
        <w:rPr>
          <w:rFonts w:ascii="Times New Roman" w:hAnsi="Times New Roman" w:cs="Times New Roman"/>
          <w:sz w:val="24"/>
          <w:szCs w:val="24"/>
        </w:rPr>
        <w:t xml:space="preserve"> comparar os atributos de desempenho e métricas</w:t>
      </w:r>
      <w:r w:rsidR="005B2C95" w:rsidRPr="006F23AF">
        <w:rPr>
          <w:rFonts w:ascii="Times New Roman" w:hAnsi="Times New Roman" w:cs="Times New Roman"/>
          <w:sz w:val="24"/>
          <w:szCs w:val="24"/>
        </w:rPr>
        <w:t xml:space="preserve"> de nível 1</w:t>
      </w:r>
      <w:r w:rsidR="007A7917" w:rsidRPr="006F23AF">
        <w:rPr>
          <w:rFonts w:ascii="Times New Roman" w:hAnsi="Times New Roman" w:cs="Times New Roman"/>
          <w:sz w:val="24"/>
          <w:szCs w:val="24"/>
        </w:rPr>
        <w:t xml:space="preserve"> do modelo </w:t>
      </w:r>
      <w:r w:rsidR="00466D70" w:rsidRPr="006F23AF">
        <w:rPr>
          <w:rFonts w:ascii="Times New Roman" w:hAnsi="Times New Roman" w:cs="Times New Roman"/>
          <w:sz w:val="24"/>
          <w:szCs w:val="24"/>
        </w:rPr>
        <w:t>com</w:t>
      </w:r>
      <w:r w:rsidR="007A7917" w:rsidRPr="006F23AF">
        <w:rPr>
          <w:rFonts w:ascii="Times New Roman" w:hAnsi="Times New Roman" w:cs="Times New Roman"/>
          <w:sz w:val="24"/>
          <w:szCs w:val="24"/>
        </w:rPr>
        <w:t xml:space="preserve"> os indicadores de desempenho atua</w:t>
      </w:r>
      <w:r w:rsidR="004F21C3" w:rsidRPr="006F23AF">
        <w:rPr>
          <w:rFonts w:ascii="Times New Roman" w:hAnsi="Times New Roman" w:cs="Times New Roman"/>
          <w:sz w:val="24"/>
          <w:szCs w:val="24"/>
        </w:rPr>
        <w:t xml:space="preserve">lmente empregados pelo setor do </w:t>
      </w:r>
      <w:r w:rsidR="007A7917" w:rsidRPr="006F23AF">
        <w:rPr>
          <w:rFonts w:ascii="Times New Roman" w:hAnsi="Times New Roman" w:cs="Times New Roman"/>
          <w:sz w:val="24"/>
          <w:szCs w:val="24"/>
        </w:rPr>
        <w:t xml:space="preserve">Abastecimento, </w:t>
      </w:r>
      <w:r w:rsidR="004F21C3" w:rsidRPr="006F23AF">
        <w:rPr>
          <w:rFonts w:ascii="Times New Roman" w:hAnsi="Times New Roman" w:cs="Times New Roman"/>
          <w:sz w:val="24"/>
          <w:szCs w:val="24"/>
        </w:rPr>
        <w:t xml:space="preserve">em </w:t>
      </w:r>
      <w:r w:rsidR="005B2C95" w:rsidRPr="006F23AF">
        <w:rPr>
          <w:rFonts w:ascii="Times New Roman" w:hAnsi="Times New Roman" w:cs="Times New Roman"/>
          <w:sz w:val="24"/>
          <w:szCs w:val="24"/>
        </w:rPr>
        <w:t>especial</w:t>
      </w:r>
      <w:r w:rsidR="004F21C3" w:rsidRPr="006F23AF">
        <w:rPr>
          <w:rFonts w:ascii="Times New Roman" w:hAnsi="Times New Roman" w:cs="Times New Roman"/>
          <w:sz w:val="24"/>
          <w:szCs w:val="24"/>
        </w:rPr>
        <w:t xml:space="preserve"> os </w:t>
      </w:r>
      <w:r w:rsidR="005B2C95" w:rsidRPr="006F23AF">
        <w:rPr>
          <w:rFonts w:ascii="Times New Roman" w:hAnsi="Times New Roman" w:cs="Times New Roman"/>
          <w:sz w:val="24"/>
          <w:szCs w:val="24"/>
        </w:rPr>
        <w:t>previstos</w:t>
      </w:r>
      <w:r w:rsidR="004F21C3" w:rsidRPr="006F23AF">
        <w:rPr>
          <w:rFonts w:ascii="Times New Roman" w:hAnsi="Times New Roman" w:cs="Times New Roman"/>
          <w:sz w:val="24"/>
          <w:szCs w:val="24"/>
        </w:rPr>
        <w:t xml:space="preserve"> </w:t>
      </w:r>
      <w:r w:rsidR="007A7917" w:rsidRPr="006F23AF">
        <w:rPr>
          <w:rFonts w:ascii="Times New Roman" w:hAnsi="Times New Roman" w:cs="Times New Roman"/>
          <w:sz w:val="24"/>
          <w:szCs w:val="24"/>
        </w:rPr>
        <w:t xml:space="preserve">no Memorando </w:t>
      </w:r>
      <w:r w:rsidR="007A7917" w:rsidRPr="006F23AF">
        <w:rPr>
          <w:rFonts w:ascii="Times New Roman" w:hAnsi="Times New Roman" w:cs="Times New Roman"/>
          <w:sz w:val="24"/>
          <w:szCs w:val="24"/>
        </w:rPr>
        <w:lastRenderedPageBreak/>
        <w:t>nº 02/2024</w:t>
      </w:r>
      <w:r w:rsidR="0028552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28552F">
        <w:rPr>
          <w:rFonts w:ascii="Times New Roman" w:hAnsi="Times New Roman" w:cs="Times New Roman"/>
          <w:sz w:val="24"/>
          <w:szCs w:val="24"/>
        </w:rPr>
        <w:t>COpAb</w:t>
      </w:r>
      <w:proofErr w:type="spellEnd"/>
      <w:r w:rsidR="0028552F">
        <w:rPr>
          <w:rFonts w:ascii="Times New Roman" w:hAnsi="Times New Roman" w:cs="Times New Roman"/>
          <w:sz w:val="24"/>
          <w:szCs w:val="24"/>
        </w:rPr>
        <w:t xml:space="preserve"> (BRASIL, 2024)</w:t>
      </w:r>
      <w:r w:rsidR="007B21D1">
        <w:rPr>
          <w:rFonts w:ascii="Times New Roman" w:hAnsi="Times New Roman" w:cs="Times New Roman"/>
          <w:sz w:val="24"/>
          <w:szCs w:val="24"/>
        </w:rPr>
        <w:t>, de modo a alcançar os objetivos</w:t>
      </w:r>
      <w:r w:rsidR="007A7917" w:rsidRPr="006F23AF">
        <w:rPr>
          <w:rFonts w:ascii="Times New Roman" w:hAnsi="Times New Roman" w:cs="Times New Roman"/>
          <w:sz w:val="24"/>
          <w:szCs w:val="24"/>
        </w:rPr>
        <w:t xml:space="preserve"> estabelecido</w:t>
      </w:r>
      <w:r w:rsidR="007B21D1">
        <w:rPr>
          <w:rFonts w:ascii="Times New Roman" w:hAnsi="Times New Roman" w:cs="Times New Roman"/>
          <w:sz w:val="24"/>
          <w:szCs w:val="24"/>
        </w:rPr>
        <w:t>s</w:t>
      </w:r>
      <w:r w:rsidR="00F27EEE">
        <w:rPr>
          <w:rFonts w:ascii="Times New Roman" w:hAnsi="Times New Roman" w:cs="Times New Roman"/>
          <w:sz w:val="24"/>
          <w:szCs w:val="24"/>
        </w:rPr>
        <w:t xml:space="preserve"> neste</w:t>
      </w:r>
      <w:r w:rsidR="007A7917" w:rsidRPr="006F23AF">
        <w:rPr>
          <w:rFonts w:ascii="Times New Roman" w:hAnsi="Times New Roman" w:cs="Times New Roman"/>
          <w:sz w:val="24"/>
          <w:szCs w:val="24"/>
        </w:rPr>
        <w:t xml:space="preserve"> estudo.</w:t>
      </w:r>
    </w:p>
    <w:p w14:paraId="269671A7" w14:textId="66F28B55" w:rsidR="004053D7" w:rsidRPr="006F23AF" w:rsidRDefault="004053D7" w:rsidP="00CA6E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>Observou-se que a aplicação desses indicadores não é</w:t>
      </w:r>
      <w:r w:rsidR="004E3FAA" w:rsidRPr="006F23AF">
        <w:rPr>
          <w:rFonts w:ascii="Times New Roman" w:hAnsi="Times New Roman" w:cs="Times New Roman"/>
          <w:sz w:val="24"/>
          <w:szCs w:val="24"/>
        </w:rPr>
        <w:t xml:space="preserve"> uniforme entre</w:t>
      </w:r>
      <w:r w:rsidRPr="006F23AF">
        <w:rPr>
          <w:rFonts w:ascii="Times New Roman" w:hAnsi="Times New Roman" w:cs="Times New Roman"/>
          <w:sz w:val="24"/>
          <w:szCs w:val="24"/>
        </w:rPr>
        <w:t xml:space="preserve"> as OMSUBO, refletindo a especialização funcional e a diversidade operacional de cada OM. Enquanto alguns indicadores possuem caráter geral, outros são de responsabilidade restrita, como os ambientais (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DepCMRJ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 xml:space="preserve"> e CMM) e os de transporte intermodal (CDAM). Tal diferenciação foi considerada na análise, não como limitação, mas como característica estrutural da mensuração de desempenho adotada pelo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COpAb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>.</w:t>
      </w:r>
    </w:p>
    <w:p w14:paraId="18510933" w14:textId="1AFCCF68" w:rsidR="005B2C95" w:rsidRPr="006F23AF" w:rsidRDefault="005B2C95" w:rsidP="00CA6E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>Para operacionalizar essa comparação, foram elaboradas matrizes de confronto, nas quais cada métrica SCOR foi analisada segundo critérios de ad</w:t>
      </w:r>
      <w:r w:rsidR="00594EE8" w:rsidRPr="006F23AF">
        <w:rPr>
          <w:rFonts w:ascii="Times New Roman" w:hAnsi="Times New Roman" w:cs="Times New Roman"/>
          <w:sz w:val="24"/>
          <w:szCs w:val="24"/>
        </w:rPr>
        <w:t xml:space="preserve">erência definidos </w:t>
      </w:r>
      <w:r w:rsidR="00F27F32" w:rsidRPr="00F27F32">
        <w:rPr>
          <w:rFonts w:ascii="Times New Roman" w:hAnsi="Times New Roman" w:cs="Times New Roman"/>
          <w:i/>
          <w:sz w:val="24"/>
          <w:szCs w:val="24"/>
        </w:rPr>
        <w:t>a priori</w:t>
      </w:r>
      <w:r w:rsidR="00594EE8" w:rsidRPr="006F23AF">
        <w:rPr>
          <w:rFonts w:ascii="Times New Roman" w:hAnsi="Times New Roman" w:cs="Times New Roman"/>
          <w:sz w:val="24"/>
          <w:szCs w:val="24"/>
        </w:rPr>
        <w:t xml:space="preserve"> (Alto</w:t>
      </w:r>
      <w:r w:rsidRPr="006F23AF">
        <w:rPr>
          <w:rFonts w:ascii="Times New Roman" w:hAnsi="Times New Roman" w:cs="Times New Roman"/>
          <w:sz w:val="24"/>
          <w:szCs w:val="24"/>
        </w:rPr>
        <w:t xml:space="preserve"> = 3; Média = 2; Baixa = 1), conforme descrito na metodologia. Esse procedimento possibilitou um julgamento sistemático e replicável, permitindo identificar correspondências e oportunidades nos instrumentos normativos e indicadores do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>.</w:t>
      </w:r>
    </w:p>
    <w:p w14:paraId="67AD2D72" w14:textId="37FBC10B" w:rsidR="00B10681" w:rsidRPr="006F23AF" w:rsidRDefault="005B2C95" w:rsidP="00CA6E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>Como complemento à análise documental, foram incorporadas percepções qualitativas obtidas em entrevista com um oficial atuante no setor de Abastecimento. Esses relatos</w:t>
      </w:r>
      <w:r w:rsidR="00B10681" w:rsidRPr="006F23AF">
        <w:rPr>
          <w:rFonts w:ascii="Times New Roman" w:hAnsi="Times New Roman" w:cs="Times New Roman"/>
          <w:sz w:val="24"/>
          <w:szCs w:val="24"/>
        </w:rPr>
        <w:t xml:space="preserve"> ilustram a aplicação prática dos indicadores e permitem avaliar o </w:t>
      </w:r>
      <w:r w:rsidRPr="006F23AF">
        <w:rPr>
          <w:rFonts w:ascii="Times New Roman" w:hAnsi="Times New Roman" w:cs="Times New Roman"/>
          <w:sz w:val="24"/>
          <w:szCs w:val="24"/>
        </w:rPr>
        <w:t xml:space="preserve">potencial de alinhamento </w:t>
      </w:r>
      <w:r w:rsidR="00B10681" w:rsidRPr="006F23AF">
        <w:rPr>
          <w:rFonts w:ascii="Times New Roman" w:hAnsi="Times New Roman" w:cs="Times New Roman"/>
          <w:sz w:val="24"/>
          <w:szCs w:val="24"/>
        </w:rPr>
        <w:t xml:space="preserve">do modelo SCOR à realidade operacional do </w:t>
      </w:r>
      <w:proofErr w:type="spellStart"/>
      <w:r w:rsidR="00B10681" w:rsidRPr="006F23AF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="00B10681" w:rsidRPr="006F23AF">
        <w:rPr>
          <w:rFonts w:ascii="Times New Roman" w:hAnsi="Times New Roman" w:cs="Times New Roman"/>
          <w:sz w:val="24"/>
          <w:szCs w:val="24"/>
        </w:rPr>
        <w:t>.</w:t>
      </w:r>
    </w:p>
    <w:p w14:paraId="6B3BEA3B" w14:textId="05AD9F28" w:rsidR="007A7917" w:rsidRPr="006F23AF" w:rsidRDefault="002526B3" w:rsidP="00CA6E06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>A ASCM</w:t>
      </w:r>
      <w:r w:rsidR="00117CAD">
        <w:rPr>
          <w:rFonts w:ascii="Times New Roman" w:hAnsi="Times New Roman" w:cs="Times New Roman"/>
          <w:sz w:val="24"/>
          <w:szCs w:val="24"/>
        </w:rPr>
        <w:t xml:space="preserve"> </w:t>
      </w:r>
      <w:r w:rsidR="00AA5B98">
        <w:rPr>
          <w:rFonts w:ascii="Times New Roman" w:hAnsi="Times New Roman" w:cs="Times New Roman"/>
          <w:sz w:val="24"/>
          <w:szCs w:val="24"/>
        </w:rPr>
        <w:t>(2025</w:t>
      </w:r>
      <w:r w:rsidR="004F21C3" w:rsidRPr="006F23AF">
        <w:rPr>
          <w:rFonts w:ascii="Times New Roman" w:hAnsi="Times New Roman" w:cs="Times New Roman"/>
          <w:sz w:val="24"/>
          <w:szCs w:val="24"/>
        </w:rPr>
        <w:t xml:space="preserve">) recomenda que os </w:t>
      </w:r>
      <w:proofErr w:type="spellStart"/>
      <w:r w:rsidR="004F21C3" w:rsidRPr="006F23AF">
        <w:rPr>
          <w:rFonts w:ascii="Times New Roman" w:hAnsi="Times New Roman" w:cs="Times New Roman"/>
          <w:sz w:val="24"/>
          <w:szCs w:val="24"/>
        </w:rPr>
        <w:t>KPIs</w:t>
      </w:r>
      <w:proofErr w:type="spellEnd"/>
      <w:r w:rsidR="004F21C3" w:rsidRPr="006F23AF">
        <w:rPr>
          <w:rFonts w:ascii="Times New Roman" w:hAnsi="Times New Roman" w:cs="Times New Roman"/>
          <w:sz w:val="24"/>
          <w:szCs w:val="24"/>
        </w:rPr>
        <w:t xml:space="preserve"> das cadeias de suprimentos que utilizam </w:t>
      </w:r>
      <w:proofErr w:type="gramStart"/>
      <w:r w:rsidR="004F21C3" w:rsidRPr="006F23AF">
        <w:rPr>
          <w:rFonts w:ascii="Times New Roman" w:hAnsi="Times New Roman" w:cs="Times New Roman"/>
          <w:sz w:val="24"/>
          <w:szCs w:val="24"/>
        </w:rPr>
        <w:t>o modelo referência</w:t>
      </w:r>
      <w:proofErr w:type="gramEnd"/>
      <w:r w:rsidR="004F21C3" w:rsidRPr="006F23AF">
        <w:rPr>
          <w:rFonts w:ascii="Times New Roman" w:hAnsi="Times New Roman" w:cs="Times New Roman"/>
          <w:sz w:val="24"/>
          <w:szCs w:val="24"/>
        </w:rPr>
        <w:t xml:space="preserve"> contenham pelo menos uma métrica para cada atributo de desempenho </w:t>
      </w:r>
      <w:r w:rsidR="00573CAF" w:rsidRPr="006F23AF">
        <w:rPr>
          <w:rFonts w:ascii="Times New Roman" w:hAnsi="Times New Roman" w:cs="Times New Roman"/>
          <w:sz w:val="24"/>
          <w:szCs w:val="24"/>
        </w:rPr>
        <w:t>a fim de garantir</w:t>
      </w:r>
      <w:r w:rsidR="004F21C3" w:rsidRPr="006F23AF">
        <w:rPr>
          <w:rFonts w:ascii="Times New Roman" w:hAnsi="Times New Roman" w:cs="Times New Roman"/>
          <w:sz w:val="24"/>
          <w:szCs w:val="24"/>
        </w:rPr>
        <w:t xml:space="preserve"> níveis</w:t>
      </w:r>
      <w:r w:rsidR="00573CAF" w:rsidRPr="006F23AF">
        <w:rPr>
          <w:rFonts w:ascii="Times New Roman" w:hAnsi="Times New Roman" w:cs="Times New Roman"/>
          <w:sz w:val="24"/>
          <w:szCs w:val="24"/>
        </w:rPr>
        <w:t xml:space="preserve"> equilibrados</w:t>
      </w:r>
      <w:r w:rsidR="004F21C3" w:rsidRPr="006F23AF">
        <w:rPr>
          <w:rFonts w:ascii="Times New Roman" w:hAnsi="Times New Roman" w:cs="Times New Roman"/>
          <w:sz w:val="24"/>
          <w:szCs w:val="24"/>
        </w:rPr>
        <w:t xml:space="preserve"> de</w:t>
      </w:r>
      <w:r w:rsidR="00573CAF" w:rsidRPr="006F23AF">
        <w:rPr>
          <w:rFonts w:ascii="Times New Roman" w:hAnsi="Times New Roman" w:cs="Times New Roman"/>
          <w:sz w:val="24"/>
          <w:szCs w:val="24"/>
        </w:rPr>
        <w:t xml:space="preserve"> tomada de decisão e governança</w:t>
      </w:r>
      <w:r w:rsidR="004F21C3" w:rsidRPr="006F23AF">
        <w:rPr>
          <w:rFonts w:ascii="Times New Roman" w:hAnsi="Times New Roman" w:cs="Times New Roman"/>
          <w:sz w:val="24"/>
          <w:szCs w:val="24"/>
        </w:rPr>
        <w:t xml:space="preserve">. Portanto, foram realizadas as </w:t>
      </w:r>
      <w:r w:rsidR="00712A90" w:rsidRPr="006F23AF">
        <w:rPr>
          <w:rFonts w:ascii="Times New Roman" w:hAnsi="Times New Roman" w:cs="Times New Roman"/>
          <w:sz w:val="24"/>
          <w:szCs w:val="24"/>
        </w:rPr>
        <w:t>aderências</w:t>
      </w:r>
      <w:r w:rsidR="004F21C3" w:rsidRPr="006F23AF">
        <w:rPr>
          <w:rFonts w:ascii="Times New Roman" w:hAnsi="Times New Roman" w:cs="Times New Roman"/>
          <w:sz w:val="24"/>
          <w:szCs w:val="24"/>
        </w:rPr>
        <w:t xml:space="preserve"> e divididas em seus grupos de atributos de desempenho, de modo</w:t>
      </w:r>
      <w:r w:rsidR="003C220F">
        <w:rPr>
          <w:rFonts w:ascii="Times New Roman" w:hAnsi="Times New Roman" w:cs="Times New Roman"/>
          <w:sz w:val="24"/>
          <w:szCs w:val="24"/>
        </w:rPr>
        <w:t xml:space="preserve"> a</w:t>
      </w:r>
      <w:r w:rsidR="004F21C3" w:rsidRPr="006F23AF">
        <w:rPr>
          <w:rFonts w:ascii="Times New Roman" w:hAnsi="Times New Roman" w:cs="Times New Roman"/>
          <w:sz w:val="24"/>
          <w:szCs w:val="24"/>
        </w:rPr>
        <w:t xml:space="preserve"> </w:t>
      </w:r>
      <w:r w:rsidR="005B2C95" w:rsidRPr="006F23AF">
        <w:rPr>
          <w:rFonts w:ascii="Times New Roman" w:hAnsi="Times New Roman" w:cs="Times New Roman"/>
          <w:sz w:val="24"/>
          <w:szCs w:val="24"/>
        </w:rPr>
        <w:t>examinar o nível de aderência e identificar oportunidades de aprimoramento.</w:t>
      </w:r>
    </w:p>
    <w:p w14:paraId="3D4DFA10" w14:textId="2C673E1D" w:rsidR="007A7917" w:rsidRPr="006F23AF" w:rsidRDefault="007A7917" w:rsidP="0068630E">
      <w:pPr>
        <w:pStyle w:val="PargrafodaLista"/>
        <w:numPr>
          <w:ilvl w:val="1"/>
          <w:numId w:val="1"/>
        </w:numPr>
        <w:spacing w:after="240" w:line="240" w:lineRule="auto"/>
        <w:ind w:left="0" w:firstLine="6"/>
        <w:rPr>
          <w:rFonts w:ascii="Times New Roman" w:hAnsi="Times New Roman" w:cs="Times New Roman"/>
          <w:b/>
          <w:sz w:val="24"/>
          <w:szCs w:val="24"/>
        </w:rPr>
      </w:pPr>
      <w:r w:rsidRPr="006F23AF">
        <w:rPr>
          <w:rFonts w:ascii="Times New Roman" w:hAnsi="Times New Roman" w:cs="Times New Roman"/>
          <w:b/>
          <w:sz w:val="24"/>
          <w:szCs w:val="24"/>
        </w:rPr>
        <w:t xml:space="preserve">Atributos de Desempenho SCOR e sua Relação com o </w:t>
      </w:r>
      <w:proofErr w:type="spellStart"/>
      <w:r w:rsidRPr="006F23AF">
        <w:rPr>
          <w:rFonts w:ascii="Times New Roman" w:hAnsi="Times New Roman" w:cs="Times New Roman"/>
          <w:b/>
          <w:sz w:val="24"/>
          <w:szCs w:val="24"/>
        </w:rPr>
        <w:t>SAbM</w:t>
      </w:r>
      <w:proofErr w:type="spellEnd"/>
    </w:p>
    <w:p w14:paraId="6FC45F4B" w14:textId="34BFE646" w:rsidR="007A7917" w:rsidRPr="00E63E8B" w:rsidRDefault="001D40BE" w:rsidP="00E63E8B">
      <w:pPr>
        <w:pStyle w:val="PargrafodaLista"/>
        <w:numPr>
          <w:ilvl w:val="2"/>
          <w:numId w:val="1"/>
        </w:numPr>
        <w:tabs>
          <w:tab w:val="left" w:pos="425"/>
          <w:tab w:val="left" w:pos="709"/>
        </w:tabs>
        <w:spacing w:before="240" w:line="240" w:lineRule="auto"/>
        <w:ind w:left="0" w:hanging="10"/>
        <w:rPr>
          <w:rFonts w:ascii="Times New Roman" w:hAnsi="Times New Roman" w:cs="Times New Roman"/>
          <w:sz w:val="24"/>
          <w:szCs w:val="24"/>
        </w:rPr>
      </w:pPr>
      <w:r w:rsidRPr="00E63E8B">
        <w:rPr>
          <w:rFonts w:ascii="Times New Roman" w:hAnsi="Times New Roman" w:cs="Times New Roman"/>
          <w:sz w:val="24"/>
          <w:szCs w:val="24"/>
        </w:rPr>
        <w:t xml:space="preserve">Confiabilidade </w:t>
      </w:r>
    </w:p>
    <w:p w14:paraId="13855561" w14:textId="53DE7A56" w:rsidR="00B10681" w:rsidRPr="006F23AF" w:rsidRDefault="001D40BE" w:rsidP="00E63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>A confiabilidade (</w:t>
      </w:r>
      <w:proofErr w:type="spellStart"/>
      <w:r w:rsidRPr="006F23AF">
        <w:rPr>
          <w:rFonts w:ascii="Times New Roman" w:hAnsi="Times New Roman" w:cs="Times New Roman"/>
          <w:i/>
          <w:sz w:val="24"/>
          <w:szCs w:val="24"/>
        </w:rPr>
        <w:t>reliability</w:t>
      </w:r>
      <w:proofErr w:type="spellEnd"/>
      <w:r w:rsidRPr="006F23AF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6F23AF">
        <w:rPr>
          <w:rFonts w:ascii="Times New Roman" w:hAnsi="Times New Roman" w:cs="Times New Roman"/>
          <w:sz w:val="24"/>
          <w:szCs w:val="24"/>
        </w:rPr>
        <w:t>foca em “</w:t>
      </w:r>
      <w:r w:rsidR="00A27A15" w:rsidRPr="006F23AF">
        <w:rPr>
          <w:rFonts w:ascii="Times New Roman" w:hAnsi="Times New Roman" w:cs="Times New Roman"/>
          <w:sz w:val="24"/>
          <w:szCs w:val="24"/>
        </w:rPr>
        <w:t>atendimento</w:t>
      </w:r>
      <w:r w:rsidRPr="006F23AF">
        <w:rPr>
          <w:rFonts w:ascii="Times New Roman" w:hAnsi="Times New Roman" w:cs="Times New Roman"/>
          <w:sz w:val="24"/>
          <w:szCs w:val="24"/>
        </w:rPr>
        <w:t xml:space="preserve"> perfeito”</w:t>
      </w:r>
      <w:r w:rsidR="00A27A15" w:rsidRPr="006F23AF">
        <w:rPr>
          <w:rFonts w:ascii="Times New Roman" w:hAnsi="Times New Roman" w:cs="Times New Roman"/>
          <w:sz w:val="24"/>
          <w:szCs w:val="24"/>
        </w:rPr>
        <w:t xml:space="preserve"> entre o OD e a OM</w:t>
      </w:r>
      <w:r w:rsidR="006F5C8B" w:rsidRPr="006F23AF">
        <w:rPr>
          <w:rFonts w:ascii="Times New Roman" w:hAnsi="Times New Roman" w:cs="Times New Roman"/>
          <w:sz w:val="24"/>
          <w:szCs w:val="24"/>
        </w:rPr>
        <w:t xml:space="preserve"> cliente (solicitante)</w:t>
      </w:r>
      <w:r w:rsidR="00A27A15" w:rsidRPr="006F23AF">
        <w:rPr>
          <w:rFonts w:ascii="Times New Roman" w:hAnsi="Times New Roman" w:cs="Times New Roman"/>
          <w:sz w:val="24"/>
          <w:szCs w:val="24"/>
        </w:rPr>
        <w:t>, de modo a contemplar o atendimento completo, correto, com a documentação adequada e sem danos no material entregue</w:t>
      </w:r>
      <w:r w:rsidR="002526B3" w:rsidRPr="006F23AF">
        <w:rPr>
          <w:rFonts w:ascii="Times New Roman" w:hAnsi="Times New Roman" w:cs="Times New Roman"/>
          <w:sz w:val="24"/>
          <w:szCs w:val="24"/>
        </w:rPr>
        <w:t xml:space="preserve"> (ASCM,</w:t>
      </w:r>
      <w:r w:rsidR="000373A7">
        <w:rPr>
          <w:rFonts w:ascii="Times New Roman" w:hAnsi="Times New Roman" w:cs="Times New Roman"/>
          <w:sz w:val="24"/>
          <w:szCs w:val="24"/>
        </w:rPr>
        <w:t xml:space="preserve"> </w:t>
      </w:r>
      <w:r w:rsidR="00AA5B98">
        <w:rPr>
          <w:rFonts w:ascii="Times New Roman" w:hAnsi="Times New Roman" w:cs="Times New Roman"/>
          <w:sz w:val="24"/>
          <w:szCs w:val="24"/>
        </w:rPr>
        <w:t>2025</w:t>
      </w:r>
      <w:r w:rsidR="00882039" w:rsidRPr="006F23AF">
        <w:rPr>
          <w:rFonts w:ascii="Times New Roman" w:hAnsi="Times New Roman" w:cs="Times New Roman"/>
          <w:sz w:val="24"/>
          <w:szCs w:val="24"/>
        </w:rPr>
        <w:t>)</w:t>
      </w:r>
      <w:r w:rsidR="00A27A15" w:rsidRPr="006F23AF">
        <w:rPr>
          <w:rFonts w:ascii="Times New Roman" w:hAnsi="Times New Roman" w:cs="Times New Roman"/>
          <w:sz w:val="24"/>
          <w:szCs w:val="24"/>
        </w:rPr>
        <w:t>.</w:t>
      </w:r>
      <w:r w:rsidR="001E1C81" w:rsidRPr="006F23AF">
        <w:rPr>
          <w:rFonts w:ascii="Times New Roman" w:hAnsi="Times New Roman" w:cs="Times New Roman"/>
          <w:sz w:val="24"/>
          <w:szCs w:val="24"/>
        </w:rPr>
        <w:t xml:space="preserve"> No contexto do </w:t>
      </w:r>
      <w:proofErr w:type="spellStart"/>
      <w:r w:rsidR="001E1C81" w:rsidRPr="006F23AF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="001E1C81" w:rsidRPr="006F23AF">
        <w:rPr>
          <w:rFonts w:ascii="Times New Roman" w:hAnsi="Times New Roman" w:cs="Times New Roman"/>
          <w:sz w:val="24"/>
          <w:szCs w:val="24"/>
        </w:rPr>
        <w:t>, este atributo está diretamente relacionado à acurácia dos registros internos e dos controles de estoque, pois a consistência dessas informações sustenta a confiabilidade do atendimento às OM cliente.</w:t>
      </w:r>
    </w:p>
    <w:p w14:paraId="7B788AE9" w14:textId="6FC3A7C8" w:rsidR="00C9770E" w:rsidRPr="00483871" w:rsidRDefault="001E1C81" w:rsidP="00483871">
      <w:pPr>
        <w:spacing w:after="240" w:line="240" w:lineRule="auto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6F23AF">
        <w:rPr>
          <w:rFonts w:ascii="Times New Roman" w:hAnsi="Times New Roman" w:cs="Times New Roman"/>
          <w:sz w:val="24"/>
          <w:szCs w:val="24"/>
        </w:rPr>
        <w:t>No presente estudo, as métricas de confiabilidade foram analisadas segundo as correspondências entre os indicadores normativos da Marinha e as métricas de Nível 1 do modelo SCOR. A análise baseou-se na matriz de confronto elaborada conforme critérios opera</w:t>
      </w:r>
      <w:r w:rsidR="00594EE8" w:rsidRPr="006F23AF">
        <w:rPr>
          <w:rFonts w:ascii="Times New Roman" w:hAnsi="Times New Roman" w:cs="Times New Roman"/>
          <w:sz w:val="24"/>
          <w:szCs w:val="24"/>
        </w:rPr>
        <w:t xml:space="preserve">cionais definidos </w:t>
      </w:r>
      <w:r w:rsidR="00F27F32" w:rsidRPr="00F27F32">
        <w:rPr>
          <w:rFonts w:ascii="Times New Roman" w:hAnsi="Times New Roman" w:cs="Times New Roman"/>
          <w:i/>
          <w:sz w:val="24"/>
          <w:szCs w:val="24"/>
        </w:rPr>
        <w:t>a priori</w:t>
      </w:r>
      <w:r w:rsidR="00594EE8" w:rsidRPr="006F23AF">
        <w:rPr>
          <w:rFonts w:ascii="Times New Roman" w:hAnsi="Times New Roman" w:cs="Times New Roman"/>
          <w:sz w:val="24"/>
          <w:szCs w:val="24"/>
        </w:rPr>
        <w:t xml:space="preserve"> (Alto = 3; </w:t>
      </w:r>
      <w:proofErr w:type="gramStart"/>
      <w:r w:rsidR="00594EE8" w:rsidRPr="006F23AF">
        <w:rPr>
          <w:rFonts w:ascii="Times New Roman" w:hAnsi="Times New Roman" w:cs="Times New Roman"/>
          <w:sz w:val="24"/>
          <w:szCs w:val="24"/>
        </w:rPr>
        <w:t>Médio</w:t>
      </w:r>
      <w:proofErr w:type="gramEnd"/>
      <w:r w:rsidR="00594EE8" w:rsidRPr="006F23AF">
        <w:rPr>
          <w:rFonts w:ascii="Times New Roman" w:hAnsi="Times New Roman" w:cs="Times New Roman"/>
          <w:sz w:val="24"/>
          <w:szCs w:val="24"/>
        </w:rPr>
        <w:t xml:space="preserve"> = 2; Baixo</w:t>
      </w:r>
      <w:r w:rsidRPr="006F23AF">
        <w:rPr>
          <w:rFonts w:ascii="Times New Roman" w:hAnsi="Times New Roman" w:cs="Times New Roman"/>
          <w:sz w:val="24"/>
          <w:szCs w:val="24"/>
        </w:rPr>
        <w:t xml:space="preserve"> = 1), descritos na seção de metodologia, assegurando julgamento sistemático e replicável.</w:t>
      </w:r>
      <w:r w:rsidR="00F130F7">
        <w:rPr>
          <w:rFonts w:ascii="Times New Roman" w:hAnsi="Times New Roman" w:cs="Times New Roman"/>
          <w:sz w:val="24"/>
          <w:szCs w:val="24"/>
        </w:rPr>
        <w:t xml:space="preserve"> O Q</w:t>
      </w:r>
      <w:r w:rsidR="00696F4E">
        <w:rPr>
          <w:rFonts w:ascii="Times New Roman" w:hAnsi="Times New Roman" w:cs="Times New Roman"/>
          <w:sz w:val="24"/>
          <w:szCs w:val="24"/>
        </w:rPr>
        <w:t>uadro 4</w:t>
      </w:r>
      <w:r w:rsidR="00363419" w:rsidRPr="006F23AF">
        <w:rPr>
          <w:rFonts w:ascii="Times New Roman" w:hAnsi="Times New Roman" w:cs="Times New Roman"/>
          <w:sz w:val="24"/>
          <w:szCs w:val="24"/>
        </w:rPr>
        <w:t xml:space="preserve"> correlaciona os indicadores internos da Força Naval com as métricas do SCOR, mostrando o nível de aderência correspondente.</w:t>
      </w:r>
      <w:r w:rsidR="00BF2917" w:rsidRPr="006F23AF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</w:p>
    <w:p w14:paraId="3FF3CCE0" w14:textId="4E6B0A57" w:rsidR="00D572B1" w:rsidRPr="006D161F" w:rsidRDefault="00F130F7" w:rsidP="00F130F7">
      <w:pPr>
        <w:spacing w:line="240" w:lineRule="auto"/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6D161F">
        <w:rPr>
          <w:rFonts w:ascii="Times New Roman" w:hAnsi="Times New Roman" w:cs="Times New Roman"/>
          <w:b/>
          <w:sz w:val="20"/>
          <w:szCs w:val="20"/>
        </w:rPr>
        <w:t>Q</w:t>
      </w:r>
      <w:r w:rsidR="00696F4E">
        <w:rPr>
          <w:rFonts w:ascii="Times New Roman" w:hAnsi="Times New Roman" w:cs="Times New Roman"/>
          <w:b/>
          <w:sz w:val="20"/>
          <w:szCs w:val="20"/>
        </w:rPr>
        <w:t>uadro 4</w:t>
      </w:r>
      <w:r w:rsidR="00D572B1" w:rsidRPr="006D161F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712A90" w:rsidRPr="006D161F">
        <w:rPr>
          <w:rFonts w:ascii="Times New Roman" w:hAnsi="Times New Roman" w:cs="Times New Roman"/>
          <w:b/>
          <w:sz w:val="20"/>
          <w:szCs w:val="20"/>
        </w:rPr>
        <w:t xml:space="preserve">Aderência </w:t>
      </w:r>
      <w:r w:rsidR="00D572B1" w:rsidRPr="006D161F">
        <w:rPr>
          <w:rFonts w:ascii="Times New Roman" w:hAnsi="Times New Roman" w:cs="Times New Roman"/>
          <w:b/>
          <w:sz w:val="20"/>
          <w:szCs w:val="20"/>
        </w:rPr>
        <w:t>dos atributos de confiabilidade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2"/>
        <w:gridCol w:w="1842"/>
        <w:gridCol w:w="1133"/>
        <w:gridCol w:w="3823"/>
      </w:tblGrid>
      <w:tr w:rsidR="00D572B1" w:rsidRPr="00D572B1" w14:paraId="3C29F2F7" w14:textId="77777777" w:rsidTr="007D36AB">
        <w:trPr>
          <w:trHeight w:val="215"/>
        </w:trPr>
        <w:tc>
          <w:tcPr>
            <w:tcW w:w="2262" w:type="dxa"/>
            <w:vAlign w:val="center"/>
            <w:hideMark/>
          </w:tcPr>
          <w:p w14:paraId="7EA47B7F" w14:textId="6DDE7BE0" w:rsidR="00594EE8" w:rsidRPr="00D572B1" w:rsidRDefault="00594EE8" w:rsidP="00DE005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Métrica </w:t>
            </w:r>
            <w:r w:rsidR="00D572B1" w:rsidRPr="00D572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SCOR</w:t>
            </w:r>
          </w:p>
        </w:tc>
        <w:tc>
          <w:tcPr>
            <w:tcW w:w="1842" w:type="dxa"/>
            <w:vAlign w:val="center"/>
            <w:hideMark/>
          </w:tcPr>
          <w:p w14:paraId="0722ABCE" w14:textId="02528EE2" w:rsidR="00D572B1" w:rsidRPr="00D572B1" w:rsidRDefault="00594EE8" w:rsidP="00DE005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Evidência Institucional</w:t>
            </w:r>
          </w:p>
        </w:tc>
        <w:tc>
          <w:tcPr>
            <w:tcW w:w="1133" w:type="dxa"/>
            <w:vAlign w:val="center"/>
            <w:hideMark/>
          </w:tcPr>
          <w:p w14:paraId="5825AA44" w14:textId="78488EDA" w:rsidR="00D572B1" w:rsidRPr="00D572B1" w:rsidRDefault="00594EE8" w:rsidP="00DE005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Grau de aderência</w:t>
            </w:r>
          </w:p>
        </w:tc>
        <w:tc>
          <w:tcPr>
            <w:tcW w:w="3823" w:type="dxa"/>
            <w:vAlign w:val="center"/>
            <w:hideMark/>
          </w:tcPr>
          <w:p w14:paraId="3801E7E4" w14:textId="664D35CF" w:rsidR="00D572B1" w:rsidRPr="00D572B1" w:rsidRDefault="00594EE8" w:rsidP="00DE005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Justificativa da classificação</w:t>
            </w:r>
          </w:p>
        </w:tc>
      </w:tr>
      <w:tr w:rsidR="007D36AB" w:rsidRPr="00D572B1" w14:paraId="1EFDEA33" w14:textId="77777777" w:rsidTr="007D36AB">
        <w:trPr>
          <w:trHeight w:val="712"/>
        </w:trPr>
        <w:tc>
          <w:tcPr>
            <w:tcW w:w="2262" w:type="dxa"/>
            <w:vMerge w:val="restart"/>
            <w:vAlign w:val="center"/>
            <w:hideMark/>
          </w:tcPr>
          <w:p w14:paraId="305ABF1B" w14:textId="082A06B9" w:rsidR="007D36AB" w:rsidRPr="00D572B1" w:rsidRDefault="007D36AB" w:rsidP="00DE0057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72B1">
              <w:rPr>
                <w:rFonts w:ascii="Times New Roman" w:hAnsi="Times New Roman" w:cs="Times New Roman"/>
                <w:sz w:val="20"/>
                <w:szCs w:val="20"/>
              </w:rPr>
              <w:t>RL.1.1 – Atendimento perfeito do pedido</w:t>
            </w:r>
          </w:p>
        </w:tc>
        <w:tc>
          <w:tcPr>
            <w:tcW w:w="1842" w:type="dxa"/>
            <w:vAlign w:val="center"/>
            <w:hideMark/>
          </w:tcPr>
          <w:p w14:paraId="24622C54" w14:textId="77777777" w:rsidR="007D36AB" w:rsidRPr="00D572B1" w:rsidRDefault="007D36AB" w:rsidP="00DE0057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72B1">
              <w:rPr>
                <w:rFonts w:ascii="Times New Roman" w:hAnsi="Times New Roman" w:cs="Times New Roman"/>
                <w:sz w:val="20"/>
                <w:szCs w:val="20"/>
              </w:rPr>
              <w:t>Acurácia do Inventário</w:t>
            </w:r>
          </w:p>
        </w:tc>
        <w:tc>
          <w:tcPr>
            <w:tcW w:w="1133" w:type="dxa"/>
            <w:vAlign w:val="center"/>
            <w:hideMark/>
          </w:tcPr>
          <w:p w14:paraId="654B4ADC" w14:textId="069EA7ED" w:rsidR="007D36AB" w:rsidRPr="00D572B1" w:rsidRDefault="007D36AB" w:rsidP="00DE0057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Alto (3)</w:t>
            </w:r>
          </w:p>
        </w:tc>
        <w:tc>
          <w:tcPr>
            <w:tcW w:w="3823" w:type="dxa"/>
            <w:vMerge w:val="restart"/>
            <w:vAlign w:val="center"/>
            <w:hideMark/>
          </w:tcPr>
          <w:p w14:paraId="1483CA8B" w14:textId="23B80F49" w:rsidR="007D36AB" w:rsidRPr="00D572B1" w:rsidRDefault="007D36AB" w:rsidP="00DE0057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7">
              <w:rPr>
                <w:rFonts w:ascii="Times New Roman" w:hAnsi="Times New Roman" w:cs="Times New Roman"/>
                <w:sz w:val="20"/>
                <w:szCs w:val="20"/>
              </w:rPr>
              <w:t>Indicador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 w:rsidRPr="00BF2917">
              <w:rPr>
                <w:rFonts w:ascii="Times New Roman" w:hAnsi="Times New Roman" w:cs="Times New Roman"/>
                <w:sz w:val="20"/>
                <w:szCs w:val="20"/>
              </w:rPr>
              <w:t xml:space="preserve"> com meta definida, periodicidade mensal e governança formal.</w:t>
            </w:r>
          </w:p>
        </w:tc>
      </w:tr>
      <w:tr w:rsidR="007D36AB" w:rsidRPr="00D572B1" w14:paraId="1FB1353F" w14:textId="77777777" w:rsidTr="007D36AB">
        <w:trPr>
          <w:trHeight w:val="432"/>
        </w:trPr>
        <w:tc>
          <w:tcPr>
            <w:tcW w:w="2262" w:type="dxa"/>
            <w:vMerge/>
            <w:vAlign w:val="center"/>
            <w:hideMark/>
          </w:tcPr>
          <w:p w14:paraId="0E0E66BF" w14:textId="01012089" w:rsidR="007D36AB" w:rsidRPr="00D572B1" w:rsidRDefault="007D36AB" w:rsidP="00A20F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14:paraId="5988540C" w14:textId="77777777" w:rsidR="007D36AB" w:rsidRPr="00D572B1" w:rsidRDefault="007D36AB" w:rsidP="00DE0057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72B1">
              <w:rPr>
                <w:rFonts w:ascii="Times New Roman" w:hAnsi="Times New Roman" w:cs="Times New Roman"/>
                <w:sz w:val="20"/>
                <w:szCs w:val="20"/>
              </w:rPr>
              <w:t>Acurácia do Estoque</w:t>
            </w:r>
          </w:p>
        </w:tc>
        <w:tc>
          <w:tcPr>
            <w:tcW w:w="1133" w:type="dxa"/>
            <w:vAlign w:val="center"/>
            <w:hideMark/>
          </w:tcPr>
          <w:p w14:paraId="5E0D4612" w14:textId="234966B6" w:rsidR="007D36AB" w:rsidRPr="00D572B1" w:rsidRDefault="007D36AB" w:rsidP="00DE0057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Alto (3)</w:t>
            </w:r>
          </w:p>
        </w:tc>
        <w:tc>
          <w:tcPr>
            <w:tcW w:w="3823" w:type="dxa"/>
            <w:vMerge/>
            <w:vAlign w:val="center"/>
            <w:hideMark/>
          </w:tcPr>
          <w:p w14:paraId="3E460817" w14:textId="112737B1" w:rsidR="007D36AB" w:rsidRPr="00D572B1" w:rsidRDefault="007D36AB" w:rsidP="00A20F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6AB" w:rsidRPr="00D572B1" w14:paraId="669AF1D1" w14:textId="77777777" w:rsidTr="007D36AB">
        <w:trPr>
          <w:trHeight w:val="865"/>
        </w:trPr>
        <w:tc>
          <w:tcPr>
            <w:tcW w:w="2262" w:type="dxa"/>
            <w:vMerge/>
            <w:vAlign w:val="center"/>
          </w:tcPr>
          <w:p w14:paraId="6C547206" w14:textId="57417360" w:rsidR="007D36AB" w:rsidRPr="00D572B1" w:rsidRDefault="007D36AB" w:rsidP="008378A4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14:paraId="7EA73C99" w14:textId="77777777" w:rsidR="007D36AB" w:rsidRPr="00D572B1" w:rsidRDefault="007D36AB" w:rsidP="00DE0057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72B1">
              <w:rPr>
                <w:rFonts w:ascii="Times New Roman" w:hAnsi="Times New Roman" w:cs="Times New Roman"/>
                <w:sz w:val="20"/>
                <w:szCs w:val="20"/>
              </w:rPr>
              <w:t>Indicador de itens inventariados</w:t>
            </w:r>
          </w:p>
        </w:tc>
        <w:tc>
          <w:tcPr>
            <w:tcW w:w="1133" w:type="dxa"/>
            <w:vAlign w:val="center"/>
            <w:hideMark/>
          </w:tcPr>
          <w:p w14:paraId="70CCB37D" w14:textId="1B76BF68" w:rsidR="007D36AB" w:rsidRPr="00D572B1" w:rsidRDefault="007D36AB" w:rsidP="00DE0057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Médio (2)</w:t>
            </w:r>
          </w:p>
        </w:tc>
        <w:tc>
          <w:tcPr>
            <w:tcW w:w="3823" w:type="dxa"/>
            <w:vAlign w:val="center"/>
            <w:hideMark/>
          </w:tcPr>
          <w:p w14:paraId="780EB0A0" w14:textId="54E25E8A" w:rsidR="007D36AB" w:rsidRPr="00D572B1" w:rsidRDefault="007D36AB" w:rsidP="00DE0057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7">
              <w:rPr>
                <w:rFonts w:ascii="Times New Roman" w:hAnsi="Times New Roman" w:cs="Times New Roman"/>
                <w:sz w:val="20"/>
                <w:szCs w:val="20"/>
              </w:rPr>
              <w:t>Indicador operacional com meta, porém sem relação direta com o resultado da entrega.</w:t>
            </w:r>
          </w:p>
        </w:tc>
      </w:tr>
      <w:tr w:rsidR="007D36AB" w:rsidRPr="00D572B1" w14:paraId="06878ECA" w14:textId="77777777" w:rsidTr="007D36AB">
        <w:trPr>
          <w:trHeight w:val="648"/>
        </w:trPr>
        <w:tc>
          <w:tcPr>
            <w:tcW w:w="2262" w:type="dxa"/>
            <w:vMerge/>
            <w:vAlign w:val="center"/>
            <w:hideMark/>
          </w:tcPr>
          <w:p w14:paraId="613BDD54" w14:textId="4FC29B90" w:rsidR="007D36AB" w:rsidRPr="00D572B1" w:rsidRDefault="007D36AB" w:rsidP="00A20F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14:paraId="50A6C9C3" w14:textId="77777777" w:rsidR="007D36AB" w:rsidRPr="00D572B1" w:rsidRDefault="007D36AB" w:rsidP="00DE0057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72B1">
              <w:rPr>
                <w:rFonts w:ascii="Times New Roman" w:hAnsi="Times New Roman" w:cs="Times New Roman"/>
                <w:sz w:val="20"/>
                <w:szCs w:val="20"/>
              </w:rPr>
              <w:t>Indicador de ajustes contábeis</w:t>
            </w:r>
          </w:p>
        </w:tc>
        <w:tc>
          <w:tcPr>
            <w:tcW w:w="1133" w:type="dxa"/>
            <w:vAlign w:val="center"/>
            <w:hideMark/>
          </w:tcPr>
          <w:p w14:paraId="29972D69" w14:textId="2FDC5D85" w:rsidR="007D36AB" w:rsidRPr="00D572B1" w:rsidRDefault="007D36AB" w:rsidP="00DE0057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Médio (2)</w:t>
            </w:r>
          </w:p>
        </w:tc>
        <w:tc>
          <w:tcPr>
            <w:tcW w:w="3823" w:type="dxa"/>
            <w:vAlign w:val="center"/>
            <w:hideMark/>
          </w:tcPr>
          <w:p w14:paraId="27B5DA61" w14:textId="6090BD5B" w:rsidR="007D36AB" w:rsidRPr="00D572B1" w:rsidRDefault="007D36AB" w:rsidP="00DE0057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7">
              <w:rPr>
                <w:rFonts w:ascii="Times New Roman" w:hAnsi="Times New Roman" w:cs="Times New Roman"/>
                <w:sz w:val="20"/>
                <w:szCs w:val="20"/>
              </w:rPr>
              <w:t xml:space="preserve">Indicador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correção contábil com meta, </w:t>
            </w:r>
            <w:r w:rsidRPr="0076074C">
              <w:rPr>
                <w:rFonts w:ascii="Times New Roman" w:hAnsi="Times New Roman" w:cs="Times New Roman"/>
                <w:sz w:val="20"/>
                <w:szCs w:val="20"/>
              </w:rPr>
              <w:t>porém sem relação direta com o atributo de confiabilidade</w:t>
            </w:r>
            <w:r w:rsidRPr="00BF29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572B1" w:rsidRPr="00D572B1" w14:paraId="2065B462" w14:textId="77777777" w:rsidTr="007D36AB">
        <w:trPr>
          <w:trHeight w:val="432"/>
        </w:trPr>
        <w:tc>
          <w:tcPr>
            <w:tcW w:w="2262" w:type="dxa"/>
            <w:vAlign w:val="center"/>
            <w:hideMark/>
          </w:tcPr>
          <w:p w14:paraId="197D7CCE" w14:textId="08A1249D" w:rsidR="00D572B1" w:rsidRPr="00D572B1" w:rsidRDefault="00D572B1" w:rsidP="00DE0057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72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RL.1.2 – Pedido Perfeito ao Fornecedor</w:t>
            </w:r>
          </w:p>
        </w:tc>
        <w:tc>
          <w:tcPr>
            <w:tcW w:w="1842" w:type="dxa"/>
            <w:vAlign w:val="center"/>
            <w:hideMark/>
          </w:tcPr>
          <w:p w14:paraId="7E299EC2" w14:textId="77777777" w:rsidR="00D572B1" w:rsidRPr="00D572B1" w:rsidRDefault="00D572B1" w:rsidP="00DE0057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72B1">
              <w:rPr>
                <w:rFonts w:ascii="Times New Roman" w:hAnsi="Times New Roman" w:cs="Times New Roman"/>
                <w:sz w:val="20"/>
                <w:szCs w:val="20"/>
              </w:rPr>
              <w:t>Indicador de RCL aguardando arrecadação</w:t>
            </w:r>
          </w:p>
        </w:tc>
        <w:tc>
          <w:tcPr>
            <w:tcW w:w="1133" w:type="dxa"/>
            <w:vAlign w:val="center"/>
            <w:hideMark/>
          </w:tcPr>
          <w:p w14:paraId="1DBC73F6" w14:textId="53016E29" w:rsidR="00D572B1" w:rsidRPr="00D572B1" w:rsidRDefault="00BF2917" w:rsidP="00DE0057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Alto</w:t>
            </w:r>
            <w:r w:rsidR="001D59E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D59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23" w:type="dxa"/>
            <w:vAlign w:val="center"/>
            <w:hideMark/>
          </w:tcPr>
          <w:p w14:paraId="61B96507" w14:textId="190846E5" w:rsidR="00D572B1" w:rsidRPr="00D572B1" w:rsidRDefault="00BF2917" w:rsidP="00DE0057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2917">
              <w:rPr>
                <w:rFonts w:ascii="Times New Roman" w:hAnsi="Times New Roman" w:cs="Times New Roman"/>
                <w:sz w:val="20"/>
                <w:szCs w:val="20"/>
              </w:rPr>
              <w:t>Indicador com meta, periodicidade e mecanismo de acompanhamento formal.</w:t>
            </w:r>
          </w:p>
        </w:tc>
      </w:tr>
      <w:tr w:rsidR="00F06585" w:rsidRPr="00D572B1" w14:paraId="2AD772E4" w14:textId="77777777" w:rsidTr="007D36AB">
        <w:trPr>
          <w:trHeight w:val="432"/>
        </w:trPr>
        <w:tc>
          <w:tcPr>
            <w:tcW w:w="2262" w:type="dxa"/>
            <w:vAlign w:val="center"/>
          </w:tcPr>
          <w:p w14:paraId="0AEBC1E4" w14:textId="0BC68FF5" w:rsidR="00F06585" w:rsidRPr="00D572B1" w:rsidRDefault="00F06585" w:rsidP="00DE0057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585">
              <w:rPr>
                <w:rFonts w:ascii="Times New Roman" w:hAnsi="Times New Roman" w:cs="Times New Roman"/>
                <w:sz w:val="20"/>
                <w:szCs w:val="20"/>
              </w:rPr>
              <w:t>RL.1.3 – Pedido de Devolução Perfeito</w:t>
            </w:r>
          </w:p>
        </w:tc>
        <w:tc>
          <w:tcPr>
            <w:tcW w:w="1842" w:type="dxa"/>
            <w:vAlign w:val="center"/>
          </w:tcPr>
          <w:p w14:paraId="1179F4F0" w14:textId="7847B3BB" w:rsidR="00F06585" w:rsidRPr="00D572B1" w:rsidRDefault="00F06585" w:rsidP="00DE0057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Não há correspondente</w:t>
            </w:r>
          </w:p>
        </w:tc>
        <w:tc>
          <w:tcPr>
            <w:tcW w:w="1133" w:type="dxa"/>
            <w:vAlign w:val="center"/>
          </w:tcPr>
          <w:p w14:paraId="0EB65C01" w14:textId="29A11768" w:rsidR="00F06585" w:rsidRDefault="00F06585" w:rsidP="00DE0057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Baixo (1)</w:t>
            </w:r>
          </w:p>
        </w:tc>
        <w:tc>
          <w:tcPr>
            <w:tcW w:w="3823" w:type="dxa"/>
            <w:vAlign w:val="center"/>
          </w:tcPr>
          <w:p w14:paraId="04F44A6A" w14:textId="3F194A98" w:rsidR="00F06585" w:rsidRPr="00BF2917" w:rsidRDefault="00F06585" w:rsidP="00DE0057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585">
              <w:rPr>
                <w:rFonts w:ascii="Times New Roman" w:hAnsi="Times New Roman" w:cs="Times New Roman"/>
                <w:sz w:val="20"/>
                <w:szCs w:val="20"/>
              </w:rPr>
              <w:t>Ausência de meta ou indicador formal sobre devoluções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0F822FB1" w14:textId="52515E7F" w:rsidR="006F5C8B" w:rsidRPr="006D161F" w:rsidRDefault="006F5C8B" w:rsidP="006D161F">
      <w:pPr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6D161F">
        <w:rPr>
          <w:rFonts w:ascii="Times New Roman" w:hAnsi="Times New Roman" w:cs="Times New Roman"/>
          <w:sz w:val="18"/>
          <w:szCs w:val="18"/>
        </w:rPr>
        <w:t xml:space="preserve">Fonte: </w:t>
      </w:r>
      <w:r w:rsidR="00D572B1" w:rsidRPr="006D161F">
        <w:rPr>
          <w:rFonts w:ascii="Times New Roman" w:hAnsi="Times New Roman" w:cs="Times New Roman"/>
          <w:sz w:val="18"/>
          <w:szCs w:val="18"/>
        </w:rPr>
        <w:t xml:space="preserve">Elaboração própria </w:t>
      </w:r>
      <w:r w:rsidR="00525DA5" w:rsidRPr="006D161F">
        <w:rPr>
          <w:rFonts w:ascii="Times New Roman" w:hAnsi="Times New Roman" w:cs="Times New Roman"/>
          <w:sz w:val="18"/>
          <w:szCs w:val="18"/>
        </w:rPr>
        <w:t>com base no Memorando nº</w:t>
      </w:r>
      <w:r w:rsidR="00AA5B98">
        <w:rPr>
          <w:rFonts w:ascii="Times New Roman" w:hAnsi="Times New Roman" w:cs="Times New Roman"/>
          <w:sz w:val="18"/>
          <w:szCs w:val="18"/>
        </w:rPr>
        <w:t xml:space="preserve">02/2024 do </w:t>
      </w:r>
      <w:proofErr w:type="spellStart"/>
      <w:r w:rsidR="00AA5B98">
        <w:rPr>
          <w:rFonts w:ascii="Times New Roman" w:hAnsi="Times New Roman" w:cs="Times New Roman"/>
          <w:sz w:val="18"/>
          <w:szCs w:val="18"/>
        </w:rPr>
        <w:t>COpAb</w:t>
      </w:r>
      <w:proofErr w:type="spellEnd"/>
      <w:r w:rsidR="00AA5B98">
        <w:rPr>
          <w:rFonts w:ascii="Times New Roman" w:hAnsi="Times New Roman" w:cs="Times New Roman"/>
          <w:sz w:val="18"/>
          <w:szCs w:val="18"/>
        </w:rPr>
        <w:t xml:space="preserve"> e na ASCM (2025</w:t>
      </w:r>
      <w:r w:rsidR="00525DA5" w:rsidRPr="006D161F">
        <w:rPr>
          <w:rFonts w:ascii="Times New Roman" w:hAnsi="Times New Roman" w:cs="Times New Roman"/>
          <w:sz w:val="18"/>
          <w:szCs w:val="18"/>
        </w:rPr>
        <w:t>).</w:t>
      </w:r>
    </w:p>
    <w:p w14:paraId="746F4B57" w14:textId="40FC3254" w:rsidR="00E63E8B" w:rsidRPr="006F23AF" w:rsidRDefault="001E1C81" w:rsidP="00E63E8B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384EA6">
        <w:rPr>
          <w:rFonts w:ascii="Times New Roman" w:hAnsi="Times New Roman" w:cs="Times New Roman"/>
          <w:sz w:val="24"/>
          <w:szCs w:val="24"/>
        </w:rPr>
        <w:t>As percepções obtidas na entrevista reforçam o papel central da acurácia de estoque e de inventário na confiabilidade do atendimento, embora também revelam dependência de fatores externos, como disponibilidade de recursos e de material. O entrevistado observou</w:t>
      </w:r>
      <w:r w:rsidR="00573CAF" w:rsidRPr="00384EA6">
        <w:rPr>
          <w:rFonts w:ascii="Times New Roman" w:hAnsi="Times New Roman" w:cs="Times New Roman"/>
          <w:sz w:val="24"/>
          <w:szCs w:val="24"/>
        </w:rPr>
        <w:t xml:space="preserve">: </w:t>
      </w:r>
      <w:r w:rsidRPr="00384EA6">
        <w:rPr>
          <w:rFonts w:ascii="Times New Roman" w:hAnsi="Times New Roman" w:cs="Times New Roman"/>
          <w:sz w:val="24"/>
          <w:szCs w:val="24"/>
        </w:rPr>
        <w:t xml:space="preserve"> “se tiver em estoque, conseguimos atender”, apontando que a confiabilidade não é plenamente garantida pelo controle interno</w:t>
      </w:r>
      <w:r w:rsidR="00384EA6">
        <w:rPr>
          <w:rFonts w:ascii="Times New Roman" w:hAnsi="Times New Roman" w:cs="Times New Roman"/>
          <w:sz w:val="24"/>
          <w:szCs w:val="24"/>
        </w:rPr>
        <w:t xml:space="preserve"> do setor do Abastecimento</w:t>
      </w:r>
      <w:r w:rsidRPr="00384EA6">
        <w:rPr>
          <w:rFonts w:ascii="Times New Roman" w:hAnsi="Times New Roman" w:cs="Times New Roman"/>
          <w:sz w:val="24"/>
          <w:szCs w:val="24"/>
        </w:rPr>
        <w:t>, mas condicionada a limitações</w:t>
      </w:r>
      <w:r w:rsidR="00384EA6">
        <w:rPr>
          <w:rFonts w:ascii="Times New Roman" w:hAnsi="Times New Roman" w:cs="Times New Roman"/>
          <w:sz w:val="24"/>
          <w:szCs w:val="24"/>
        </w:rPr>
        <w:t xml:space="preserve"> orçamentárias</w:t>
      </w:r>
      <w:r w:rsidRPr="00384EA6">
        <w:rPr>
          <w:rFonts w:ascii="Times New Roman" w:hAnsi="Times New Roman" w:cs="Times New Roman"/>
          <w:sz w:val="24"/>
          <w:szCs w:val="24"/>
        </w:rPr>
        <w:t xml:space="preserve">. Essa constatação sugere aderência média entre a prática institucional e a concepção teórica de </w:t>
      </w:r>
      <w:proofErr w:type="spellStart"/>
      <w:r w:rsidRPr="00384EA6">
        <w:rPr>
          <w:rFonts w:ascii="Times New Roman" w:hAnsi="Times New Roman" w:cs="Times New Roman"/>
          <w:i/>
          <w:sz w:val="24"/>
          <w:szCs w:val="24"/>
        </w:rPr>
        <w:t>reliability</w:t>
      </w:r>
      <w:proofErr w:type="spellEnd"/>
      <w:r w:rsidRPr="00384EA6">
        <w:rPr>
          <w:rFonts w:ascii="Times New Roman" w:hAnsi="Times New Roman" w:cs="Times New Roman"/>
          <w:sz w:val="24"/>
          <w:szCs w:val="24"/>
        </w:rPr>
        <w:t xml:space="preserve"> no modelo SCOR.</w:t>
      </w:r>
    </w:p>
    <w:p w14:paraId="0E06524E" w14:textId="388A8758" w:rsidR="001D40BE" w:rsidRPr="00E63E8B" w:rsidRDefault="001D40BE" w:rsidP="00E63E8B">
      <w:pPr>
        <w:pStyle w:val="PargrafodaLista"/>
        <w:numPr>
          <w:ilvl w:val="2"/>
          <w:numId w:val="1"/>
        </w:numPr>
        <w:tabs>
          <w:tab w:val="left" w:pos="425"/>
          <w:tab w:val="left" w:pos="709"/>
          <w:tab w:val="left" w:pos="851"/>
        </w:tabs>
        <w:spacing w:line="240" w:lineRule="auto"/>
        <w:ind w:left="0" w:hanging="10"/>
        <w:rPr>
          <w:rFonts w:ascii="Times New Roman" w:hAnsi="Times New Roman" w:cs="Times New Roman"/>
          <w:sz w:val="24"/>
          <w:szCs w:val="24"/>
        </w:rPr>
      </w:pPr>
      <w:proofErr w:type="spellStart"/>
      <w:r w:rsidRPr="00E63E8B">
        <w:rPr>
          <w:rFonts w:ascii="Times New Roman" w:hAnsi="Times New Roman" w:cs="Times New Roman"/>
          <w:sz w:val="24"/>
          <w:szCs w:val="24"/>
        </w:rPr>
        <w:t>Responsividade</w:t>
      </w:r>
      <w:proofErr w:type="spellEnd"/>
    </w:p>
    <w:p w14:paraId="7E2E16DB" w14:textId="6BC3C544" w:rsidR="00B10681" w:rsidRPr="006F23AF" w:rsidRDefault="00882039" w:rsidP="00E63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responsividade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F23AF">
        <w:rPr>
          <w:rFonts w:ascii="Times New Roman" w:hAnsi="Times New Roman" w:cs="Times New Roman"/>
          <w:i/>
          <w:sz w:val="24"/>
          <w:szCs w:val="24"/>
        </w:rPr>
        <w:t>responsiveness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 xml:space="preserve">) refere-se à capacidade de uma </w:t>
      </w:r>
      <w:r w:rsidR="00D77878">
        <w:rPr>
          <w:rFonts w:ascii="Times New Roman" w:hAnsi="Times New Roman" w:cs="Times New Roman"/>
          <w:sz w:val="24"/>
          <w:szCs w:val="24"/>
        </w:rPr>
        <w:t>CS</w:t>
      </w:r>
      <w:r w:rsidRPr="006F23AF">
        <w:rPr>
          <w:rFonts w:ascii="Times New Roman" w:hAnsi="Times New Roman" w:cs="Times New Roman"/>
          <w:sz w:val="24"/>
          <w:szCs w:val="24"/>
        </w:rPr>
        <w:t xml:space="preserve"> de reagir com </w:t>
      </w:r>
      <w:r w:rsidR="007D62C7" w:rsidRPr="006F23AF">
        <w:rPr>
          <w:rFonts w:ascii="Times New Roman" w:hAnsi="Times New Roman" w:cs="Times New Roman"/>
          <w:sz w:val="24"/>
          <w:szCs w:val="24"/>
        </w:rPr>
        <w:t>velocidade</w:t>
      </w:r>
      <w:r w:rsidRPr="006F23AF">
        <w:rPr>
          <w:rFonts w:ascii="Times New Roman" w:hAnsi="Times New Roman" w:cs="Times New Roman"/>
          <w:sz w:val="24"/>
          <w:szCs w:val="24"/>
        </w:rPr>
        <w:t xml:space="preserve"> às demandas dos clientes e às variações do ambiente </w:t>
      </w:r>
      <w:r w:rsidR="000406C7" w:rsidRPr="006F23AF">
        <w:rPr>
          <w:rFonts w:ascii="Times New Roman" w:hAnsi="Times New Roman" w:cs="Times New Roman"/>
          <w:sz w:val="24"/>
          <w:szCs w:val="24"/>
        </w:rPr>
        <w:t>operacional. Segundo a ASCM</w:t>
      </w:r>
      <w:r w:rsidR="00AA5B98">
        <w:rPr>
          <w:rFonts w:ascii="Times New Roman" w:hAnsi="Times New Roman" w:cs="Times New Roman"/>
          <w:sz w:val="24"/>
          <w:szCs w:val="24"/>
        </w:rPr>
        <w:t xml:space="preserve"> (2025</w:t>
      </w:r>
      <w:r w:rsidRPr="006F23AF">
        <w:rPr>
          <w:rFonts w:ascii="Times New Roman" w:hAnsi="Times New Roman" w:cs="Times New Roman"/>
          <w:sz w:val="24"/>
          <w:szCs w:val="24"/>
        </w:rPr>
        <w:t>), esse atributo mede a velocida</w:t>
      </w:r>
      <w:r w:rsidR="00467404" w:rsidRPr="006F23AF">
        <w:rPr>
          <w:rFonts w:ascii="Times New Roman" w:hAnsi="Times New Roman" w:cs="Times New Roman"/>
          <w:sz w:val="24"/>
          <w:szCs w:val="24"/>
        </w:rPr>
        <w:t>de de execução dos processos logísticos</w:t>
      </w:r>
      <w:r w:rsidRPr="006F23AF">
        <w:rPr>
          <w:rFonts w:ascii="Times New Roman" w:hAnsi="Times New Roman" w:cs="Times New Roman"/>
          <w:sz w:val="24"/>
          <w:szCs w:val="24"/>
        </w:rPr>
        <w:t>, refletida no tempo necessário para atender pedidos e realizar entregas (</w:t>
      </w:r>
      <w:proofErr w:type="spellStart"/>
      <w:r w:rsidRPr="006F23AF">
        <w:rPr>
          <w:rFonts w:ascii="Times New Roman" w:hAnsi="Times New Roman" w:cs="Times New Roman"/>
          <w:i/>
          <w:sz w:val="24"/>
          <w:szCs w:val="24"/>
        </w:rPr>
        <w:t>Order</w:t>
      </w:r>
      <w:proofErr w:type="spellEnd"/>
      <w:r w:rsidRPr="006F23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F23AF">
        <w:rPr>
          <w:rFonts w:ascii="Times New Roman" w:hAnsi="Times New Roman" w:cs="Times New Roman"/>
          <w:i/>
          <w:sz w:val="24"/>
          <w:szCs w:val="24"/>
        </w:rPr>
        <w:t>Fulfillment</w:t>
      </w:r>
      <w:proofErr w:type="spellEnd"/>
      <w:r w:rsidRPr="006F23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F23AF">
        <w:rPr>
          <w:rFonts w:ascii="Times New Roman" w:hAnsi="Times New Roman" w:cs="Times New Roman"/>
          <w:i/>
          <w:sz w:val="24"/>
          <w:szCs w:val="24"/>
        </w:rPr>
        <w:t>Cycle</w:t>
      </w:r>
      <w:proofErr w:type="spellEnd"/>
      <w:r w:rsidRPr="006F23AF">
        <w:rPr>
          <w:rFonts w:ascii="Times New Roman" w:hAnsi="Times New Roman" w:cs="Times New Roman"/>
          <w:i/>
          <w:sz w:val="24"/>
          <w:szCs w:val="24"/>
        </w:rPr>
        <w:t xml:space="preserve"> Time)</w:t>
      </w:r>
      <w:r w:rsidRPr="006F23AF">
        <w:rPr>
          <w:rFonts w:ascii="Times New Roman" w:hAnsi="Times New Roman" w:cs="Times New Roman"/>
          <w:sz w:val="24"/>
          <w:szCs w:val="24"/>
        </w:rPr>
        <w:t>.</w:t>
      </w:r>
      <w:r w:rsidR="00F81023" w:rsidRPr="006F23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31E7EB" w14:textId="641A7DF6" w:rsidR="00F81023" w:rsidRPr="006F23AF" w:rsidRDefault="00F81023" w:rsidP="00E63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 xml:space="preserve">No contexto do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responsividade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 xml:space="preserve"> </w:t>
      </w:r>
      <w:r w:rsidR="001E43A2" w:rsidRPr="006F23AF">
        <w:rPr>
          <w:rFonts w:ascii="Times New Roman" w:hAnsi="Times New Roman" w:cs="Times New Roman"/>
          <w:sz w:val="24"/>
          <w:szCs w:val="24"/>
        </w:rPr>
        <w:t>observou-se no</w:t>
      </w:r>
      <w:r w:rsidR="000373A7">
        <w:rPr>
          <w:rFonts w:ascii="Times New Roman" w:hAnsi="Times New Roman" w:cs="Times New Roman"/>
          <w:sz w:val="24"/>
          <w:szCs w:val="24"/>
        </w:rPr>
        <w:t xml:space="preserve"> tempo de liberação das RM e n</w:t>
      </w:r>
      <w:r w:rsidRPr="006F23AF">
        <w:rPr>
          <w:rFonts w:ascii="Times New Roman" w:hAnsi="Times New Roman" w:cs="Times New Roman"/>
          <w:sz w:val="24"/>
          <w:szCs w:val="24"/>
        </w:rPr>
        <w:t xml:space="preserve">os prazos médios de embarque de material entre os OD e os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CeIM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>, elementos que expressam a capacidade de resposta da cadeia de abastecimento naval.</w:t>
      </w:r>
    </w:p>
    <w:p w14:paraId="0368AAD0" w14:textId="7D859EA3" w:rsidR="00525DA5" w:rsidRPr="006F23AF" w:rsidRDefault="00525DA5" w:rsidP="00E63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>Durante a entrevista, foi destacado que o tempo de atendimento às requisições tende a ser mais célere quando há disponibilidade de material em estoque. Essa observação sugere que o indicador de tempo de liberação de RM reflete não apenas a agilidade processual, mas também a disponibilidade de recursos materiais, revelando a interdependência com outros atributos logísticos.</w:t>
      </w:r>
    </w:p>
    <w:p w14:paraId="48EECB9B" w14:textId="5F0B857B" w:rsidR="00F81023" w:rsidRPr="006F23AF" w:rsidRDefault="00F81023" w:rsidP="00E63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 xml:space="preserve">Dentro deste estudo, esse atributo se expressa nos tempos internos de liberação de requisições de material (RM) e nos prazos médios de embarque de material entre OD e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CeIM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>, em diferentes modais, que representam a capacidade de resposta da cadeia de abastecimen</w:t>
      </w:r>
      <w:r w:rsidR="006D161F">
        <w:rPr>
          <w:rFonts w:ascii="Times New Roman" w:hAnsi="Times New Roman" w:cs="Times New Roman"/>
          <w:sz w:val="24"/>
          <w:szCs w:val="24"/>
        </w:rPr>
        <w:t>to naval. O Q</w:t>
      </w:r>
      <w:r w:rsidR="007B21D1">
        <w:rPr>
          <w:rFonts w:ascii="Times New Roman" w:hAnsi="Times New Roman" w:cs="Times New Roman"/>
          <w:sz w:val="24"/>
          <w:szCs w:val="24"/>
        </w:rPr>
        <w:t>uadro 5</w:t>
      </w:r>
      <w:r w:rsidRPr="006F23AF">
        <w:rPr>
          <w:rFonts w:ascii="Times New Roman" w:hAnsi="Times New Roman" w:cs="Times New Roman"/>
          <w:sz w:val="24"/>
          <w:szCs w:val="24"/>
        </w:rPr>
        <w:t xml:space="preserve"> corre</w:t>
      </w:r>
      <w:r w:rsidR="001E43A2" w:rsidRPr="006F23AF">
        <w:rPr>
          <w:rFonts w:ascii="Times New Roman" w:hAnsi="Times New Roman" w:cs="Times New Roman"/>
          <w:sz w:val="24"/>
          <w:szCs w:val="24"/>
        </w:rPr>
        <w:t xml:space="preserve">laciona os indicadores institucionais </w:t>
      </w:r>
      <w:r w:rsidRPr="006F23AF">
        <w:rPr>
          <w:rFonts w:ascii="Times New Roman" w:hAnsi="Times New Roman" w:cs="Times New Roman"/>
          <w:sz w:val="24"/>
          <w:szCs w:val="24"/>
        </w:rPr>
        <w:t>com as métricas do modelo SCOR, conforme os critérios definidos na matriz de confronto.</w:t>
      </w:r>
    </w:p>
    <w:p w14:paraId="73100226" w14:textId="63810D28" w:rsidR="00E33F83" w:rsidRPr="006D161F" w:rsidRDefault="006D161F" w:rsidP="006D161F">
      <w:pPr>
        <w:spacing w:before="240" w:line="240" w:lineRule="auto"/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6D161F">
        <w:rPr>
          <w:rFonts w:ascii="Times New Roman" w:hAnsi="Times New Roman" w:cs="Times New Roman"/>
          <w:b/>
          <w:sz w:val="20"/>
          <w:szCs w:val="20"/>
        </w:rPr>
        <w:t>Q</w:t>
      </w:r>
      <w:r w:rsidR="007B21D1">
        <w:rPr>
          <w:rFonts w:ascii="Times New Roman" w:hAnsi="Times New Roman" w:cs="Times New Roman"/>
          <w:b/>
          <w:sz w:val="20"/>
          <w:szCs w:val="20"/>
        </w:rPr>
        <w:t>uadro 5</w:t>
      </w:r>
      <w:r w:rsidR="00E33F83" w:rsidRPr="006D161F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712A90" w:rsidRPr="006D161F">
        <w:rPr>
          <w:rFonts w:ascii="Times New Roman" w:hAnsi="Times New Roman" w:cs="Times New Roman"/>
          <w:b/>
          <w:sz w:val="20"/>
          <w:szCs w:val="20"/>
        </w:rPr>
        <w:t xml:space="preserve">Aderência </w:t>
      </w:r>
      <w:r w:rsidR="00E33F83" w:rsidRPr="006D161F">
        <w:rPr>
          <w:rFonts w:ascii="Times New Roman" w:hAnsi="Times New Roman" w:cs="Times New Roman"/>
          <w:b/>
          <w:sz w:val="20"/>
          <w:szCs w:val="20"/>
        </w:rPr>
        <w:t xml:space="preserve">dos atributos de </w:t>
      </w:r>
      <w:proofErr w:type="spellStart"/>
      <w:r w:rsidR="00E33F83" w:rsidRPr="006D161F">
        <w:rPr>
          <w:rFonts w:ascii="Times New Roman" w:hAnsi="Times New Roman" w:cs="Times New Roman"/>
          <w:b/>
          <w:sz w:val="20"/>
          <w:szCs w:val="20"/>
        </w:rPr>
        <w:t>responsividade</w:t>
      </w:r>
      <w:proofErr w:type="spell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47"/>
        <w:gridCol w:w="2217"/>
        <w:gridCol w:w="1420"/>
        <w:gridCol w:w="3680"/>
      </w:tblGrid>
      <w:tr w:rsidR="00525DA5" w:rsidRPr="00E33F83" w14:paraId="13267469" w14:textId="77777777" w:rsidTr="008378A4">
        <w:trPr>
          <w:trHeight w:val="255"/>
        </w:trPr>
        <w:tc>
          <w:tcPr>
            <w:tcW w:w="1747" w:type="dxa"/>
            <w:vAlign w:val="center"/>
            <w:hideMark/>
          </w:tcPr>
          <w:p w14:paraId="154AE842" w14:textId="339D301A" w:rsidR="00E33F83" w:rsidRPr="00E33F83" w:rsidRDefault="001E43A2" w:rsidP="006D161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Métrica </w:t>
            </w:r>
            <w:r w:rsidR="00E33F83" w:rsidRPr="00E33F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SCOR</w:t>
            </w:r>
          </w:p>
        </w:tc>
        <w:tc>
          <w:tcPr>
            <w:tcW w:w="2217" w:type="dxa"/>
            <w:vAlign w:val="center"/>
            <w:hideMark/>
          </w:tcPr>
          <w:p w14:paraId="75BCEF8F" w14:textId="31B2DA19" w:rsidR="00E33F83" w:rsidRPr="00E33F83" w:rsidRDefault="001E43A2" w:rsidP="006D161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Evidência institucional</w:t>
            </w:r>
          </w:p>
        </w:tc>
        <w:tc>
          <w:tcPr>
            <w:tcW w:w="1420" w:type="dxa"/>
            <w:vAlign w:val="center"/>
            <w:hideMark/>
          </w:tcPr>
          <w:p w14:paraId="6C3F3B01" w14:textId="7E88EF5A" w:rsidR="00E33F83" w:rsidRPr="00E33F83" w:rsidRDefault="001E43A2" w:rsidP="006D161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Grau de</w:t>
            </w:r>
            <w:r w:rsidR="000D7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</w:t>
            </w:r>
            <w:r w:rsidR="00E33F83" w:rsidRPr="00E33F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derência</w:t>
            </w:r>
          </w:p>
        </w:tc>
        <w:tc>
          <w:tcPr>
            <w:tcW w:w="3680" w:type="dxa"/>
            <w:vAlign w:val="center"/>
            <w:hideMark/>
          </w:tcPr>
          <w:p w14:paraId="50C79185" w14:textId="273ADE76" w:rsidR="00E33F83" w:rsidRPr="00E33F83" w:rsidRDefault="001E43A2" w:rsidP="006D161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Justificativa da classificação</w:t>
            </w:r>
          </w:p>
        </w:tc>
      </w:tr>
      <w:tr w:rsidR="00305FBD" w:rsidRPr="00E33F83" w14:paraId="4B312DF9" w14:textId="77777777" w:rsidTr="008378A4">
        <w:trPr>
          <w:trHeight w:val="510"/>
        </w:trPr>
        <w:tc>
          <w:tcPr>
            <w:tcW w:w="1747" w:type="dxa"/>
            <w:vMerge w:val="restart"/>
            <w:vAlign w:val="center"/>
            <w:hideMark/>
          </w:tcPr>
          <w:p w14:paraId="454C927F" w14:textId="594DC9BE" w:rsidR="00305FBD" w:rsidRPr="00E33F83" w:rsidRDefault="00305FBD" w:rsidP="006D161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F83">
              <w:rPr>
                <w:rFonts w:ascii="Times New Roman" w:hAnsi="Times New Roman" w:cs="Times New Roman"/>
                <w:sz w:val="20"/>
                <w:szCs w:val="20"/>
              </w:rPr>
              <w:t>RS.1.1 – Tempo de Ciclo de Atendimento de Pedido</w:t>
            </w:r>
          </w:p>
        </w:tc>
        <w:tc>
          <w:tcPr>
            <w:tcW w:w="2217" w:type="dxa"/>
            <w:vAlign w:val="center"/>
            <w:hideMark/>
          </w:tcPr>
          <w:p w14:paraId="259CEE60" w14:textId="77777777" w:rsidR="00305FBD" w:rsidRPr="00E33F83" w:rsidRDefault="00305FBD" w:rsidP="006D161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F83">
              <w:rPr>
                <w:rFonts w:ascii="Times New Roman" w:hAnsi="Times New Roman" w:cs="Times New Roman"/>
                <w:sz w:val="20"/>
                <w:szCs w:val="20"/>
              </w:rPr>
              <w:t>Tempo de Liberação de RM</w:t>
            </w:r>
          </w:p>
        </w:tc>
        <w:tc>
          <w:tcPr>
            <w:tcW w:w="1420" w:type="dxa"/>
            <w:vAlign w:val="center"/>
          </w:tcPr>
          <w:p w14:paraId="1071A35B" w14:textId="40AE6112" w:rsidR="00305FBD" w:rsidRPr="00E33F83" w:rsidRDefault="00305FBD" w:rsidP="006D161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Alto (3)</w:t>
            </w:r>
          </w:p>
        </w:tc>
        <w:tc>
          <w:tcPr>
            <w:tcW w:w="3680" w:type="dxa"/>
            <w:vAlign w:val="center"/>
          </w:tcPr>
          <w:p w14:paraId="7294A2A9" w14:textId="52BC99AA" w:rsidR="00305FBD" w:rsidRPr="00E33F83" w:rsidRDefault="00305FBD" w:rsidP="006D161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5DA5">
              <w:rPr>
                <w:rFonts w:ascii="Times New Roman" w:hAnsi="Times New Roman" w:cs="Times New Roman"/>
                <w:sz w:val="20"/>
                <w:szCs w:val="20"/>
              </w:rPr>
              <w:t>Indicador com meta e governança formal, mensura o tempo de resposta interno ao ciclo de atendimento</w:t>
            </w:r>
          </w:p>
        </w:tc>
      </w:tr>
      <w:tr w:rsidR="00305FBD" w:rsidRPr="00E33F83" w14:paraId="585CD62E" w14:textId="77777777" w:rsidTr="008378A4">
        <w:trPr>
          <w:trHeight w:val="765"/>
        </w:trPr>
        <w:tc>
          <w:tcPr>
            <w:tcW w:w="1747" w:type="dxa"/>
            <w:vMerge/>
            <w:vAlign w:val="center"/>
          </w:tcPr>
          <w:p w14:paraId="38BD779C" w14:textId="1CC65BB7" w:rsidR="00305FBD" w:rsidRPr="00E33F83" w:rsidRDefault="00305FBD" w:rsidP="00A20F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vAlign w:val="center"/>
            <w:hideMark/>
          </w:tcPr>
          <w:p w14:paraId="57A26074" w14:textId="32A85F6D" w:rsidR="00305FBD" w:rsidRPr="00E33F83" w:rsidRDefault="00305FBD" w:rsidP="006D161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F83">
              <w:rPr>
                <w:rFonts w:ascii="Times New Roman" w:hAnsi="Times New Roman" w:cs="Times New Roman"/>
                <w:sz w:val="20"/>
                <w:szCs w:val="20"/>
              </w:rPr>
              <w:t xml:space="preserve">Indicador de Prazo de embarque rodoviário de material para os </w:t>
            </w:r>
            <w:proofErr w:type="spellStart"/>
            <w:r w:rsidRPr="00E33F83">
              <w:rPr>
                <w:rFonts w:ascii="Times New Roman" w:hAnsi="Times New Roman" w:cs="Times New Roman"/>
                <w:sz w:val="20"/>
                <w:szCs w:val="20"/>
              </w:rPr>
              <w:t>CeIM</w:t>
            </w:r>
            <w:proofErr w:type="spellEnd"/>
          </w:p>
        </w:tc>
        <w:tc>
          <w:tcPr>
            <w:tcW w:w="1420" w:type="dxa"/>
            <w:vAlign w:val="center"/>
            <w:hideMark/>
          </w:tcPr>
          <w:p w14:paraId="0B5B389B" w14:textId="3AD2EC1E" w:rsidR="00305FBD" w:rsidRPr="00E33F83" w:rsidRDefault="00305FBD" w:rsidP="006D161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Médio (2)</w:t>
            </w:r>
          </w:p>
        </w:tc>
        <w:tc>
          <w:tcPr>
            <w:tcW w:w="3680" w:type="dxa"/>
            <w:vMerge w:val="restart"/>
            <w:vAlign w:val="center"/>
          </w:tcPr>
          <w:p w14:paraId="45974C74" w14:textId="6B5544AD" w:rsidR="00305FBD" w:rsidRPr="0078411C" w:rsidRDefault="00305FBD" w:rsidP="006D161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43A2">
              <w:rPr>
                <w:rFonts w:ascii="Times New Roman" w:hAnsi="Times New Roman" w:cs="Times New Roman"/>
                <w:sz w:val="20"/>
                <w:szCs w:val="20"/>
              </w:rPr>
              <w:t xml:space="preserve">Indicadores com metas e controle de execução, porém mensuram eficiência de transporte, variável indireta da </w:t>
            </w:r>
            <w:proofErr w:type="spellStart"/>
            <w:r w:rsidRPr="001E43A2">
              <w:rPr>
                <w:rFonts w:ascii="Times New Roman" w:hAnsi="Times New Roman" w:cs="Times New Roman"/>
                <w:sz w:val="20"/>
                <w:szCs w:val="20"/>
              </w:rPr>
              <w:t>responsividade</w:t>
            </w:r>
            <w:proofErr w:type="spellEnd"/>
            <w:r w:rsidRPr="001E43A2">
              <w:rPr>
                <w:rFonts w:ascii="Times New Roman" w:hAnsi="Times New Roman" w:cs="Times New Roman"/>
                <w:sz w:val="20"/>
                <w:szCs w:val="20"/>
              </w:rPr>
              <w:t xml:space="preserve"> SCOR.</w:t>
            </w:r>
          </w:p>
        </w:tc>
      </w:tr>
      <w:tr w:rsidR="00305FBD" w:rsidRPr="00E33F83" w14:paraId="06394063" w14:textId="77777777" w:rsidTr="008378A4">
        <w:trPr>
          <w:trHeight w:val="765"/>
        </w:trPr>
        <w:tc>
          <w:tcPr>
            <w:tcW w:w="1747" w:type="dxa"/>
            <w:vMerge/>
            <w:vAlign w:val="center"/>
          </w:tcPr>
          <w:p w14:paraId="7C918CF5" w14:textId="0E46FCD5" w:rsidR="00305FBD" w:rsidRPr="00E33F83" w:rsidRDefault="00305FBD" w:rsidP="008378A4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vAlign w:val="center"/>
            <w:hideMark/>
          </w:tcPr>
          <w:p w14:paraId="76D98292" w14:textId="77777777" w:rsidR="00305FBD" w:rsidRPr="00E33F83" w:rsidRDefault="00305FBD" w:rsidP="006D161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F83">
              <w:rPr>
                <w:rFonts w:ascii="Times New Roman" w:hAnsi="Times New Roman" w:cs="Times New Roman"/>
                <w:sz w:val="20"/>
                <w:szCs w:val="20"/>
              </w:rPr>
              <w:t xml:space="preserve">Indicador de Prazo de embarque aéreo de material para os </w:t>
            </w:r>
            <w:proofErr w:type="spellStart"/>
            <w:r w:rsidRPr="00E33F83">
              <w:rPr>
                <w:rFonts w:ascii="Times New Roman" w:hAnsi="Times New Roman" w:cs="Times New Roman"/>
                <w:sz w:val="20"/>
                <w:szCs w:val="20"/>
              </w:rPr>
              <w:t>CeIM</w:t>
            </w:r>
            <w:proofErr w:type="spellEnd"/>
          </w:p>
        </w:tc>
        <w:tc>
          <w:tcPr>
            <w:tcW w:w="1420" w:type="dxa"/>
            <w:vAlign w:val="center"/>
            <w:hideMark/>
          </w:tcPr>
          <w:p w14:paraId="117306B7" w14:textId="5B68E413" w:rsidR="00305FBD" w:rsidRPr="00E33F83" w:rsidRDefault="00305FBD" w:rsidP="006D161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43A2">
              <w:rPr>
                <w:rFonts w:ascii="Times New Roman" w:hAnsi="Times New Roman" w:cs="Times New Roman"/>
                <w:sz w:val="20"/>
                <w:szCs w:val="20"/>
              </w:rPr>
              <w:t>Médio (2)</w:t>
            </w:r>
          </w:p>
        </w:tc>
        <w:tc>
          <w:tcPr>
            <w:tcW w:w="3680" w:type="dxa"/>
            <w:vMerge/>
            <w:vAlign w:val="center"/>
          </w:tcPr>
          <w:p w14:paraId="04D54EB6" w14:textId="3DE2118D" w:rsidR="00305FBD" w:rsidRPr="00E33F83" w:rsidRDefault="00305FBD" w:rsidP="00A20F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FBD" w:rsidRPr="00E33F83" w14:paraId="7F1A1695" w14:textId="77777777" w:rsidTr="008378A4">
        <w:trPr>
          <w:trHeight w:val="765"/>
        </w:trPr>
        <w:tc>
          <w:tcPr>
            <w:tcW w:w="1747" w:type="dxa"/>
            <w:vMerge/>
            <w:vAlign w:val="center"/>
          </w:tcPr>
          <w:p w14:paraId="5D67C624" w14:textId="5D818532" w:rsidR="00305FBD" w:rsidRPr="00E33F83" w:rsidRDefault="00305FBD" w:rsidP="00A20F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vAlign w:val="center"/>
            <w:hideMark/>
          </w:tcPr>
          <w:p w14:paraId="71294B69" w14:textId="77777777" w:rsidR="00305FBD" w:rsidRPr="00E33F83" w:rsidRDefault="00305FBD" w:rsidP="006D161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F83">
              <w:rPr>
                <w:rFonts w:ascii="Times New Roman" w:hAnsi="Times New Roman" w:cs="Times New Roman"/>
                <w:sz w:val="20"/>
                <w:szCs w:val="20"/>
              </w:rPr>
              <w:t xml:space="preserve">Indicador de Prazo de embarque marítimo de material para os </w:t>
            </w:r>
            <w:proofErr w:type="spellStart"/>
            <w:r w:rsidRPr="00E33F83">
              <w:rPr>
                <w:rFonts w:ascii="Times New Roman" w:hAnsi="Times New Roman" w:cs="Times New Roman"/>
                <w:sz w:val="20"/>
                <w:szCs w:val="20"/>
              </w:rPr>
              <w:t>CeIM</w:t>
            </w:r>
            <w:proofErr w:type="spellEnd"/>
          </w:p>
        </w:tc>
        <w:tc>
          <w:tcPr>
            <w:tcW w:w="1420" w:type="dxa"/>
            <w:vAlign w:val="center"/>
            <w:hideMark/>
          </w:tcPr>
          <w:p w14:paraId="583EF068" w14:textId="1082F6EE" w:rsidR="00305FBD" w:rsidRPr="00E33F83" w:rsidRDefault="00305FBD" w:rsidP="006D161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43A2">
              <w:rPr>
                <w:rFonts w:ascii="Times New Roman" w:hAnsi="Times New Roman" w:cs="Times New Roman"/>
                <w:sz w:val="20"/>
                <w:szCs w:val="20"/>
              </w:rPr>
              <w:t>Médio (2)</w:t>
            </w:r>
          </w:p>
        </w:tc>
        <w:tc>
          <w:tcPr>
            <w:tcW w:w="3680" w:type="dxa"/>
            <w:vMerge/>
            <w:vAlign w:val="center"/>
          </w:tcPr>
          <w:p w14:paraId="0199A9F7" w14:textId="24C825F8" w:rsidR="00305FBD" w:rsidRPr="00E33F83" w:rsidRDefault="00305FBD" w:rsidP="00A20F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A38E52" w14:textId="3284CE37" w:rsidR="00C0463A" w:rsidRDefault="00C0463A" w:rsidP="006D161F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6D161F">
        <w:rPr>
          <w:rFonts w:ascii="Times New Roman" w:hAnsi="Times New Roman" w:cs="Times New Roman"/>
          <w:sz w:val="20"/>
          <w:szCs w:val="20"/>
        </w:rPr>
        <w:t>Fonte:</w:t>
      </w:r>
      <w:r>
        <w:rPr>
          <w:rFonts w:ascii="Times New Roman" w:hAnsi="Times New Roman" w:cs="Times New Roman"/>
          <w:sz w:val="20"/>
          <w:szCs w:val="20"/>
        </w:rPr>
        <w:t xml:space="preserve"> Elaboração </w:t>
      </w:r>
      <w:r w:rsidR="00525DA5">
        <w:rPr>
          <w:rFonts w:ascii="Times New Roman" w:hAnsi="Times New Roman" w:cs="Times New Roman"/>
          <w:sz w:val="20"/>
          <w:szCs w:val="20"/>
        </w:rPr>
        <w:t>própria</w:t>
      </w:r>
      <w:r>
        <w:rPr>
          <w:rFonts w:ascii="Times New Roman" w:hAnsi="Times New Roman" w:cs="Times New Roman"/>
          <w:sz w:val="20"/>
          <w:szCs w:val="20"/>
        </w:rPr>
        <w:t xml:space="preserve"> com base </w:t>
      </w:r>
      <w:r w:rsidR="00525DA5">
        <w:rPr>
          <w:rFonts w:ascii="Times New Roman" w:hAnsi="Times New Roman" w:cs="Times New Roman"/>
          <w:sz w:val="20"/>
          <w:szCs w:val="20"/>
        </w:rPr>
        <w:t>no Memorando nº</w:t>
      </w:r>
      <w:r w:rsidR="00AA5B98">
        <w:rPr>
          <w:rFonts w:ascii="Times New Roman" w:hAnsi="Times New Roman" w:cs="Times New Roman"/>
          <w:sz w:val="20"/>
          <w:szCs w:val="20"/>
        </w:rPr>
        <w:t xml:space="preserve">02/2024 do </w:t>
      </w:r>
      <w:proofErr w:type="spellStart"/>
      <w:r w:rsidR="00AA5B98">
        <w:rPr>
          <w:rFonts w:ascii="Times New Roman" w:hAnsi="Times New Roman" w:cs="Times New Roman"/>
          <w:sz w:val="20"/>
          <w:szCs w:val="20"/>
        </w:rPr>
        <w:t>COpAb</w:t>
      </w:r>
      <w:proofErr w:type="spellEnd"/>
      <w:r w:rsidR="00AA5B98">
        <w:rPr>
          <w:rFonts w:ascii="Times New Roman" w:hAnsi="Times New Roman" w:cs="Times New Roman"/>
          <w:sz w:val="20"/>
          <w:szCs w:val="20"/>
        </w:rPr>
        <w:t xml:space="preserve"> e na ASCM (2025</w:t>
      </w:r>
      <w:r w:rsidR="00525DA5">
        <w:rPr>
          <w:rFonts w:ascii="Times New Roman" w:hAnsi="Times New Roman" w:cs="Times New Roman"/>
          <w:sz w:val="20"/>
          <w:szCs w:val="20"/>
        </w:rPr>
        <w:t>).</w:t>
      </w:r>
    </w:p>
    <w:p w14:paraId="12193FD6" w14:textId="33BA482C" w:rsidR="00284F44" w:rsidRDefault="00284F44" w:rsidP="006D161F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0C6F9974" w14:textId="77777777" w:rsidR="00284F44" w:rsidRDefault="00284F44" w:rsidP="006D161F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1B692BF7" w14:textId="77777777" w:rsidR="00284F44" w:rsidRDefault="00284F44" w:rsidP="006D161F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73E0D73B" w14:textId="1DFA6C1A" w:rsidR="001D40BE" w:rsidRPr="00C0463A" w:rsidRDefault="001D40BE" w:rsidP="00A20F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93C89E" w14:textId="34B8AC1C" w:rsidR="001D40BE" w:rsidRPr="00E63E8B" w:rsidRDefault="001D40BE" w:rsidP="00E63E8B">
      <w:pPr>
        <w:pStyle w:val="PargrafodaLista"/>
        <w:numPr>
          <w:ilvl w:val="2"/>
          <w:numId w:val="1"/>
        </w:numPr>
        <w:tabs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63E8B">
        <w:rPr>
          <w:rFonts w:ascii="Times New Roman" w:hAnsi="Times New Roman" w:cs="Times New Roman"/>
          <w:sz w:val="24"/>
          <w:szCs w:val="24"/>
        </w:rPr>
        <w:lastRenderedPageBreak/>
        <w:t>Agilidade</w:t>
      </w:r>
    </w:p>
    <w:p w14:paraId="063B65FC" w14:textId="25A634EA" w:rsidR="007D62C7" w:rsidRPr="006F23AF" w:rsidRDefault="007D62C7" w:rsidP="00E63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>A agilidade (</w:t>
      </w:r>
      <w:proofErr w:type="spellStart"/>
      <w:r w:rsidRPr="006F23AF">
        <w:rPr>
          <w:rFonts w:ascii="Times New Roman" w:hAnsi="Times New Roman" w:cs="Times New Roman"/>
          <w:i/>
          <w:sz w:val="24"/>
          <w:szCs w:val="24"/>
        </w:rPr>
        <w:t>agility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>) representa a capacidade da CS de responder de forma eficiente e flexível a mudanças inesperadas na demanda, nas condições de fornecimento ou no ambiente operacional</w:t>
      </w:r>
      <w:r w:rsidR="00AA5B98">
        <w:rPr>
          <w:rFonts w:ascii="Times New Roman" w:hAnsi="Times New Roman" w:cs="Times New Roman"/>
          <w:sz w:val="24"/>
          <w:szCs w:val="24"/>
        </w:rPr>
        <w:t xml:space="preserve"> (ASCM, 2025</w:t>
      </w:r>
      <w:r w:rsidRPr="006F23AF">
        <w:rPr>
          <w:rFonts w:ascii="Times New Roman" w:hAnsi="Times New Roman" w:cs="Times New Roman"/>
          <w:sz w:val="24"/>
          <w:szCs w:val="24"/>
        </w:rPr>
        <w:t xml:space="preserve">). Portanto, esse atributo reflete o quão rapidamente uma organização é capaz de ajustar seus processos e recursos diante de variações e imprevistos, assegurando a continuidade da operação. </w:t>
      </w:r>
      <w:proofErr w:type="spellStart"/>
      <w:r w:rsidR="0017065D" w:rsidRPr="0017065D">
        <w:rPr>
          <w:rFonts w:ascii="Times New Roman" w:hAnsi="Times New Roman" w:cs="Times New Roman"/>
          <w:sz w:val="24"/>
          <w:szCs w:val="24"/>
        </w:rPr>
        <w:t>Kocaoglu</w:t>
      </w:r>
      <w:proofErr w:type="spellEnd"/>
      <w:r w:rsidR="0017065D" w:rsidRPr="00170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65D" w:rsidRPr="0017065D">
        <w:rPr>
          <w:rFonts w:ascii="Times New Roman" w:hAnsi="Times New Roman" w:cs="Times New Roman"/>
          <w:sz w:val="24"/>
          <w:szCs w:val="24"/>
        </w:rPr>
        <w:t>Gulsun</w:t>
      </w:r>
      <w:proofErr w:type="spellEnd"/>
      <w:r w:rsidR="0017065D" w:rsidRPr="0017065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7065D" w:rsidRPr="0017065D">
        <w:rPr>
          <w:rFonts w:ascii="Times New Roman" w:hAnsi="Times New Roman" w:cs="Times New Roman"/>
          <w:sz w:val="24"/>
          <w:szCs w:val="24"/>
        </w:rPr>
        <w:t>Tanyas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 xml:space="preserve"> (2011) reforçam que a agilidade é um componente crítico do desempenho global da cadeia, pois traduz a habilidade de adaptação sem perda significativa de eficiência ou de nível de serviço.</w:t>
      </w:r>
    </w:p>
    <w:p w14:paraId="4114C1BF" w14:textId="410F45A6" w:rsidR="00CC7E7A" w:rsidRPr="006F23AF" w:rsidRDefault="007D62C7" w:rsidP="00E63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 xml:space="preserve">No contexto do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>, a agilidade está associada à capacidade dos OD de reagirem a flutuações na demanda de materiais e a ocorrências operacionais, garantindo a disponibilidade tempestiva dos itens necessários ao cumprimento da missão (</w:t>
      </w:r>
      <w:r w:rsidR="005617A6">
        <w:rPr>
          <w:rFonts w:ascii="Times New Roman" w:hAnsi="Times New Roman" w:cs="Times New Roman"/>
          <w:sz w:val="24"/>
          <w:szCs w:val="24"/>
        </w:rPr>
        <w:t>BRASIL</w:t>
      </w:r>
      <w:r w:rsidRPr="006F23AF">
        <w:rPr>
          <w:rFonts w:ascii="Times New Roman" w:hAnsi="Times New Roman" w:cs="Times New Roman"/>
          <w:sz w:val="24"/>
          <w:szCs w:val="24"/>
        </w:rPr>
        <w:t xml:space="preserve">, 2024). </w:t>
      </w:r>
      <w:r w:rsidR="00CC7E7A" w:rsidRPr="006F23AF">
        <w:rPr>
          <w:rFonts w:ascii="Times New Roman" w:hAnsi="Times New Roman" w:cs="Times New Roman"/>
          <w:sz w:val="24"/>
          <w:szCs w:val="24"/>
        </w:rPr>
        <w:t>O entrevistado destacou que, em situações emergenciais, há priorização imediata das requisições e replanejamento de meios, o que evidencia a capacidade adaptativa do sistema em contextos de alta variabilidade.</w:t>
      </w:r>
    </w:p>
    <w:p w14:paraId="6CDCCD98" w14:textId="58555C36" w:rsidR="00CC7E7A" w:rsidRPr="006F23AF" w:rsidRDefault="007D62C7" w:rsidP="00E63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>Indicadores como o Tempo de Arre</w:t>
      </w:r>
      <w:r w:rsidR="003E13D3" w:rsidRPr="006F23AF">
        <w:rPr>
          <w:rFonts w:ascii="Times New Roman" w:hAnsi="Times New Roman" w:cs="Times New Roman"/>
          <w:sz w:val="24"/>
          <w:szCs w:val="24"/>
        </w:rPr>
        <w:t>cadação, Perícia de Material e disponibilidade de equipamentos e meios l</w:t>
      </w:r>
      <w:r w:rsidRPr="006F23AF">
        <w:rPr>
          <w:rFonts w:ascii="Times New Roman" w:hAnsi="Times New Roman" w:cs="Times New Roman"/>
          <w:sz w:val="24"/>
          <w:szCs w:val="24"/>
        </w:rPr>
        <w:t>ogísticos (viaturas e embarcações) expressam essa competência operacional, refletindo a prontidão da cadeia em cenário</w:t>
      </w:r>
      <w:r w:rsidR="009D70A9" w:rsidRPr="006F23AF">
        <w:rPr>
          <w:rFonts w:ascii="Times New Roman" w:hAnsi="Times New Roman" w:cs="Times New Roman"/>
          <w:sz w:val="24"/>
          <w:szCs w:val="24"/>
        </w:rPr>
        <w:t>s</w:t>
      </w:r>
      <w:r w:rsidR="00CC7E7A" w:rsidRPr="006F23AF">
        <w:rPr>
          <w:rFonts w:ascii="Times New Roman" w:hAnsi="Times New Roman" w:cs="Times New Roman"/>
          <w:sz w:val="24"/>
          <w:szCs w:val="24"/>
        </w:rPr>
        <w:t xml:space="preserve"> dinâmicos e de alta exigência. Em contrapartida, observou-se que parte desses indicadores pode refletir dimensões mais amplas do desempenho logístico</w:t>
      </w:r>
      <w:r w:rsidR="004E3FAA" w:rsidRPr="006F23AF">
        <w:rPr>
          <w:rFonts w:ascii="Times New Roman" w:hAnsi="Times New Roman" w:cs="Times New Roman"/>
          <w:sz w:val="24"/>
          <w:szCs w:val="24"/>
        </w:rPr>
        <w:t>,</w:t>
      </w:r>
      <w:r w:rsidR="00CC7E7A" w:rsidRPr="006F23AF">
        <w:rPr>
          <w:rFonts w:ascii="Times New Roman" w:hAnsi="Times New Roman" w:cs="Times New Roman"/>
          <w:sz w:val="24"/>
          <w:szCs w:val="24"/>
        </w:rPr>
        <w:t xml:space="preserve"> sem abranger integralmente o conceito de agilidade do mod</w:t>
      </w:r>
      <w:r w:rsidR="00955C42" w:rsidRPr="006F23AF">
        <w:rPr>
          <w:rFonts w:ascii="Times New Roman" w:hAnsi="Times New Roman" w:cs="Times New Roman"/>
          <w:sz w:val="24"/>
          <w:szCs w:val="24"/>
        </w:rPr>
        <w:t>elo SCOR, como os relacionados a</w:t>
      </w:r>
      <w:r w:rsidR="00CC7E7A" w:rsidRPr="006F23AF">
        <w:rPr>
          <w:rFonts w:ascii="Times New Roman" w:hAnsi="Times New Roman" w:cs="Times New Roman"/>
          <w:sz w:val="24"/>
          <w:szCs w:val="24"/>
        </w:rPr>
        <w:t xml:space="preserve"> prontidão e disponibilidade</w:t>
      </w:r>
      <w:r w:rsidR="009D70A9" w:rsidRPr="006F23AF">
        <w:rPr>
          <w:rFonts w:ascii="Times New Roman" w:hAnsi="Times New Roman" w:cs="Times New Roman"/>
          <w:sz w:val="24"/>
          <w:szCs w:val="24"/>
        </w:rPr>
        <w:t>.</w:t>
      </w:r>
      <w:r w:rsidR="00712A90" w:rsidRPr="006F23AF">
        <w:rPr>
          <w:rFonts w:ascii="Times New Roman" w:hAnsi="Times New Roman" w:cs="Times New Roman"/>
          <w:sz w:val="24"/>
          <w:szCs w:val="24"/>
        </w:rPr>
        <w:t xml:space="preserve"> </w:t>
      </w:r>
      <w:r w:rsidR="006D161F">
        <w:rPr>
          <w:rFonts w:ascii="Times New Roman" w:hAnsi="Times New Roman" w:cs="Times New Roman"/>
          <w:sz w:val="24"/>
          <w:szCs w:val="24"/>
        </w:rPr>
        <w:t>O Q</w:t>
      </w:r>
      <w:r w:rsidR="007B21D1">
        <w:rPr>
          <w:rFonts w:ascii="Times New Roman" w:hAnsi="Times New Roman" w:cs="Times New Roman"/>
          <w:sz w:val="24"/>
          <w:szCs w:val="24"/>
        </w:rPr>
        <w:t>uadro 6</w:t>
      </w:r>
      <w:r w:rsidR="00CC7E7A" w:rsidRPr="006F23AF">
        <w:rPr>
          <w:rFonts w:ascii="Times New Roman" w:hAnsi="Times New Roman" w:cs="Times New Roman"/>
          <w:sz w:val="24"/>
          <w:szCs w:val="24"/>
        </w:rPr>
        <w:t xml:space="preserve"> apresenta o alinhamento desses indicadores com as métricas do modelo SCOR, evidenciando o nível de aderência correspondente.</w:t>
      </w:r>
    </w:p>
    <w:p w14:paraId="34B019F5" w14:textId="00260B5A" w:rsidR="0078411C" w:rsidRPr="006D161F" w:rsidRDefault="006D161F" w:rsidP="006D161F">
      <w:pPr>
        <w:spacing w:before="240" w:line="240" w:lineRule="auto"/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6D161F">
        <w:rPr>
          <w:rFonts w:ascii="Times New Roman" w:hAnsi="Times New Roman" w:cs="Times New Roman"/>
          <w:b/>
          <w:sz w:val="20"/>
          <w:szCs w:val="20"/>
        </w:rPr>
        <w:t>Q</w:t>
      </w:r>
      <w:r w:rsidR="007B21D1">
        <w:rPr>
          <w:rFonts w:ascii="Times New Roman" w:hAnsi="Times New Roman" w:cs="Times New Roman"/>
          <w:b/>
          <w:sz w:val="20"/>
          <w:szCs w:val="20"/>
        </w:rPr>
        <w:t>uadro 6</w:t>
      </w:r>
      <w:r w:rsidR="0078411C" w:rsidRPr="006D161F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712A90" w:rsidRPr="006D161F">
        <w:rPr>
          <w:rFonts w:ascii="Times New Roman" w:hAnsi="Times New Roman" w:cs="Times New Roman"/>
          <w:b/>
          <w:sz w:val="20"/>
          <w:szCs w:val="20"/>
        </w:rPr>
        <w:t xml:space="preserve">Aderência </w:t>
      </w:r>
      <w:r w:rsidR="0078411C" w:rsidRPr="006D161F">
        <w:rPr>
          <w:rFonts w:ascii="Times New Roman" w:hAnsi="Times New Roman" w:cs="Times New Roman"/>
          <w:b/>
          <w:sz w:val="20"/>
          <w:szCs w:val="20"/>
        </w:rPr>
        <w:t>dos atributos de agilidade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28"/>
        <w:gridCol w:w="2618"/>
        <w:gridCol w:w="1129"/>
        <w:gridCol w:w="4089"/>
      </w:tblGrid>
      <w:tr w:rsidR="00525DA5" w:rsidRPr="006D161F" w14:paraId="3DD50480" w14:textId="77777777" w:rsidTr="002B71F4">
        <w:trPr>
          <w:trHeight w:val="255"/>
        </w:trPr>
        <w:tc>
          <w:tcPr>
            <w:tcW w:w="988" w:type="dxa"/>
            <w:vAlign w:val="center"/>
            <w:hideMark/>
          </w:tcPr>
          <w:p w14:paraId="62E08EFD" w14:textId="2439852B" w:rsidR="00525DA5" w:rsidRPr="006D161F" w:rsidRDefault="00525DA5" w:rsidP="006D161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161F">
              <w:rPr>
                <w:rFonts w:ascii="Times New Roman" w:hAnsi="Times New Roman" w:cs="Times New Roman"/>
                <w:b/>
                <w:sz w:val="20"/>
                <w:szCs w:val="20"/>
              </w:rPr>
              <w:t>Métrica  SCOR</w:t>
            </w:r>
          </w:p>
        </w:tc>
        <w:tc>
          <w:tcPr>
            <w:tcW w:w="2693" w:type="dxa"/>
            <w:vAlign w:val="center"/>
            <w:hideMark/>
          </w:tcPr>
          <w:p w14:paraId="5BDA6895" w14:textId="6D953AF7" w:rsidR="00525DA5" w:rsidRPr="006D161F" w:rsidRDefault="00525DA5" w:rsidP="006D161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161F">
              <w:rPr>
                <w:rFonts w:ascii="Times New Roman" w:hAnsi="Times New Roman" w:cs="Times New Roman"/>
                <w:b/>
                <w:sz w:val="20"/>
                <w:szCs w:val="20"/>
              </w:rPr>
              <w:t>Evidência institucional</w:t>
            </w:r>
          </w:p>
        </w:tc>
        <w:tc>
          <w:tcPr>
            <w:tcW w:w="1134" w:type="dxa"/>
            <w:vAlign w:val="center"/>
            <w:hideMark/>
          </w:tcPr>
          <w:p w14:paraId="64EB12D0" w14:textId="62380143" w:rsidR="00525DA5" w:rsidRPr="006D161F" w:rsidRDefault="00525DA5" w:rsidP="006D161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161F">
              <w:rPr>
                <w:rFonts w:ascii="Times New Roman" w:hAnsi="Times New Roman" w:cs="Times New Roman"/>
                <w:b/>
                <w:sz w:val="20"/>
                <w:szCs w:val="20"/>
              </w:rPr>
              <w:t>Grau de aderência</w:t>
            </w:r>
          </w:p>
        </w:tc>
        <w:tc>
          <w:tcPr>
            <w:tcW w:w="4249" w:type="dxa"/>
            <w:vAlign w:val="center"/>
            <w:hideMark/>
          </w:tcPr>
          <w:p w14:paraId="293DAAFA" w14:textId="0DAA769F" w:rsidR="00525DA5" w:rsidRPr="006D161F" w:rsidRDefault="00525DA5" w:rsidP="006D161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161F">
              <w:rPr>
                <w:rFonts w:ascii="Times New Roman" w:hAnsi="Times New Roman" w:cs="Times New Roman"/>
                <w:b/>
                <w:sz w:val="20"/>
                <w:szCs w:val="20"/>
              </w:rPr>
              <w:t>Justificativa da classificação</w:t>
            </w:r>
          </w:p>
        </w:tc>
      </w:tr>
      <w:tr w:rsidR="000F364E" w:rsidRPr="006D161F" w14:paraId="39B10002" w14:textId="77777777" w:rsidTr="000F364E">
        <w:trPr>
          <w:trHeight w:val="510"/>
        </w:trPr>
        <w:tc>
          <w:tcPr>
            <w:tcW w:w="988" w:type="dxa"/>
            <w:vMerge w:val="restart"/>
            <w:vAlign w:val="center"/>
            <w:hideMark/>
          </w:tcPr>
          <w:p w14:paraId="301A6783" w14:textId="0DBC13C7" w:rsidR="000F364E" w:rsidRPr="006D161F" w:rsidRDefault="000F364E" w:rsidP="006D161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161F">
              <w:rPr>
                <w:rFonts w:ascii="Times New Roman" w:hAnsi="Times New Roman" w:cs="Times New Roman"/>
                <w:sz w:val="20"/>
                <w:szCs w:val="20"/>
              </w:rPr>
              <w:t>AG.1.1 – Agilidade da Cadeia de Suprimentos</w:t>
            </w:r>
          </w:p>
        </w:tc>
        <w:tc>
          <w:tcPr>
            <w:tcW w:w="2693" w:type="dxa"/>
            <w:vAlign w:val="center"/>
            <w:hideMark/>
          </w:tcPr>
          <w:p w14:paraId="0001CB3C" w14:textId="588B4012" w:rsidR="000F364E" w:rsidRPr="006D161F" w:rsidRDefault="000F364E" w:rsidP="006D161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161F">
              <w:rPr>
                <w:rFonts w:ascii="Times New Roman" w:hAnsi="Times New Roman" w:cs="Times New Roman"/>
                <w:sz w:val="20"/>
                <w:szCs w:val="20"/>
              </w:rPr>
              <w:t>Tempo de Arrecadação</w:t>
            </w:r>
          </w:p>
        </w:tc>
        <w:tc>
          <w:tcPr>
            <w:tcW w:w="1134" w:type="dxa"/>
            <w:vMerge w:val="restart"/>
            <w:vAlign w:val="center"/>
          </w:tcPr>
          <w:p w14:paraId="5FDE6A94" w14:textId="12292E19" w:rsidR="000F364E" w:rsidRPr="006D161F" w:rsidRDefault="000F364E" w:rsidP="006D161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161F">
              <w:rPr>
                <w:rFonts w:ascii="Times New Roman" w:hAnsi="Times New Roman" w:cs="Times New Roman"/>
                <w:sz w:val="20"/>
                <w:szCs w:val="20"/>
              </w:rPr>
              <w:t>Alto (3)</w:t>
            </w:r>
          </w:p>
        </w:tc>
        <w:tc>
          <w:tcPr>
            <w:tcW w:w="4249" w:type="dxa"/>
            <w:vAlign w:val="center"/>
          </w:tcPr>
          <w:p w14:paraId="72AB88EE" w14:textId="4F1A524D" w:rsidR="000F364E" w:rsidRPr="006D161F" w:rsidRDefault="000F364E" w:rsidP="00FC47A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161F">
              <w:rPr>
                <w:rFonts w:ascii="Times New Roman" w:hAnsi="Times New Roman" w:cs="Times New Roman"/>
                <w:sz w:val="20"/>
                <w:szCs w:val="20"/>
              </w:rPr>
              <w:t>Indicador com meta, periodicidade e governança formal, diretamente associado à capacidade de resposta e incorporação rápida de materiais.</w:t>
            </w:r>
          </w:p>
        </w:tc>
      </w:tr>
      <w:tr w:rsidR="000F364E" w:rsidRPr="006D161F" w14:paraId="4B55AF6C" w14:textId="77777777" w:rsidTr="000F364E">
        <w:trPr>
          <w:trHeight w:val="765"/>
        </w:trPr>
        <w:tc>
          <w:tcPr>
            <w:tcW w:w="988" w:type="dxa"/>
            <w:vMerge/>
            <w:vAlign w:val="center"/>
          </w:tcPr>
          <w:p w14:paraId="565A15C8" w14:textId="77777777" w:rsidR="000F364E" w:rsidRPr="006D161F" w:rsidRDefault="000F364E" w:rsidP="00A20F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  <w:hideMark/>
          </w:tcPr>
          <w:p w14:paraId="59027751" w14:textId="5D75B9E4" w:rsidR="000F364E" w:rsidRPr="006D161F" w:rsidRDefault="000F364E" w:rsidP="006D161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161F">
              <w:rPr>
                <w:rFonts w:ascii="Times New Roman" w:hAnsi="Times New Roman" w:cs="Times New Roman"/>
                <w:sz w:val="20"/>
                <w:szCs w:val="20"/>
              </w:rPr>
              <w:t>Indicador de Perícia de Material</w:t>
            </w:r>
          </w:p>
        </w:tc>
        <w:tc>
          <w:tcPr>
            <w:tcW w:w="1134" w:type="dxa"/>
            <w:vMerge/>
            <w:vAlign w:val="center"/>
          </w:tcPr>
          <w:p w14:paraId="4EA83A36" w14:textId="34649978" w:rsidR="000F364E" w:rsidRPr="006D161F" w:rsidRDefault="000F364E" w:rsidP="00A20F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9" w:type="dxa"/>
            <w:vAlign w:val="center"/>
          </w:tcPr>
          <w:p w14:paraId="26CE1704" w14:textId="71C5074F" w:rsidR="000F364E" w:rsidRPr="006D161F" w:rsidRDefault="000F364E" w:rsidP="00FC47A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161F">
              <w:rPr>
                <w:rFonts w:ascii="Times New Roman" w:hAnsi="Times New Roman" w:cs="Times New Roman"/>
                <w:sz w:val="20"/>
                <w:szCs w:val="20"/>
              </w:rPr>
              <w:t>Indicador com meta formal, relacionado ao tempo de processamento e liberação de materiais.</w:t>
            </w:r>
          </w:p>
        </w:tc>
      </w:tr>
      <w:tr w:rsidR="000F364E" w:rsidRPr="006D161F" w14:paraId="5CB156FC" w14:textId="77777777" w:rsidTr="000F364E">
        <w:trPr>
          <w:trHeight w:val="765"/>
        </w:trPr>
        <w:tc>
          <w:tcPr>
            <w:tcW w:w="988" w:type="dxa"/>
            <w:vMerge/>
            <w:vAlign w:val="center"/>
          </w:tcPr>
          <w:p w14:paraId="31379A34" w14:textId="77777777" w:rsidR="000F364E" w:rsidRPr="006D161F" w:rsidRDefault="000F364E" w:rsidP="00A20F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  <w:hideMark/>
          </w:tcPr>
          <w:p w14:paraId="3D2379CF" w14:textId="29FEAA30" w:rsidR="000F364E" w:rsidRPr="006D161F" w:rsidRDefault="000F364E" w:rsidP="006D161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161F">
              <w:rPr>
                <w:rFonts w:ascii="Times New Roman" w:hAnsi="Times New Roman" w:cs="Times New Roman"/>
                <w:sz w:val="20"/>
                <w:szCs w:val="20"/>
              </w:rPr>
              <w:t>Indicador de Disponibilidade de Equipamentos de Manobra de Peso</w:t>
            </w:r>
          </w:p>
        </w:tc>
        <w:tc>
          <w:tcPr>
            <w:tcW w:w="1134" w:type="dxa"/>
            <w:vMerge w:val="restart"/>
            <w:vAlign w:val="center"/>
          </w:tcPr>
          <w:p w14:paraId="1504C787" w14:textId="18DA866B" w:rsidR="000F364E" w:rsidRPr="006D161F" w:rsidRDefault="000F364E" w:rsidP="006D161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161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951F1B" w:rsidRPr="006D161F">
              <w:rPr>
                <w:rFonts w:ascii="Times New Roman" w:hAnsi="Times New Roman" w:cs="Times New Roman"/>
                <w:sz w:val="20"/>
                <w:szCs w:val="20"/>
              </w:rPr>
              <w:t>édio</w:t>
            </w:r>
            <w:r w:rsidRPr="006D161F"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</w:p>
        </w:tc>
        <w:tc>
          <w:tcPr>
            <w:tcW w:w="4249" w:type="dxa"/>
            <w:vAlign w:val="center"/>
          </w:tcPr>
          <w:p w14:paraId="73674AE6" w14:textId="5F2800F3" w:rsidR="000F364E" w:rsidRPr="006D161F" w:rsidRDefault="000F364E" w:rsidP="00FC47A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161F">
              <w:rPr>
                <w:rFonts w:ascii="Times New Roman" w:hAnsi="Times New Roman" w:cs="Times New Roman"/>
                <w:sz w:val="20"/>
                <w:szCs w:val="20"/>
              </w:rPr>
              <w:t>Indicador com meta e controle formal, mas voltado à disponibilidade de meios, relação indireta com a métrica de agilidade.</w:t>
            </w:r>
          </w:p>
        </w:tc>
      </w:tr>
      <w:tr w:rsidR="000F364E" w:rsidRPr="006D161F" w14:paraId="45CC88CE" w14:textId="77777777" w:rsidTr="000F364E">
        <w:trPr>
          <w:trHeight w:val="765"/>
        </w:trPr>
        <w:tc>
          <w:tcPr>
            <w:tcW w:w="988" w:type="dxa"/>
            <w:vMerge/>
            <w:vAlign w:val="center"/>
          </w:tcPr>
          <w:p w14:paraId="1A62DE16" w14:textId="77777777" w:rsidR="000F364E" w:rsidRPr="006D161F" w:rsidRDefault="000F364E" w:rsidP="00A20F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DEEB1FB" w14:textId="37F27B33" w:rsidR="000F364E" w:rsidRPr="006D161F" w:rsidRDefault="000F364E" w:rsidP="006D161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161F">
              <w:rPr>
                <w:rFonts w:ascii="Times New Roman" w:hAnsi="Times New Roman" w:cs="Times New Roman"/>
                <w:sz w:val="20"/>
                <w:szCs w:val="20"/>
              </w:rPr>
              <w:t>Indicador de Disponibilidade de Viaturas Operacionais</w:t>
            </w:r>
          </w:p>
        </w:tc>
        <w:tc>
          <w:tcPr>
            <w:tcW w:w="1134" w:type="dxa"/>
            <w:vMerge/>
            <w:vAlign w:val="center"/>
          </w:tcPr>
          <w:p w14:paraId="292EC8AB" w14:textId="3AA1F081" w:rsidR="000F364E" w:rsidRPr="006D161F" w:rsidRDefault="000F364E" w:rsidP="00A20F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9" w:type="dxa"/>
            <w:vMerge w:val="restart"/>
            <w:vAlign w:val="center"/>
          </w:tcPr>
          <w:p w14:paraId="02D523D6" w14:textId="16888763" w:rsidR="000F364E" w:rsidRPr="006D161F" w:rsidRDefault="000F364E" w:rsidP="00FC47A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161F">
              <w:rPr>
                <w:rFonts w:ascii="Times New Roman" w:hAnsi="Times New Roman" w:cs="Times New Roman"/>
                <w:sz w:val="20"/>
                <w:szCs w:val="20"/>
              </w:rPr>
              <w:t>Indicador com meta forma</w:t>
            </w:r>
            <w:r w:rsidR="004E3FAA" w:rsidRPr="006D161F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6D161F">
              <w:rPr>
                <w:rFonts w:ascii="Times New Roman" w:hAnsi="Times New Roman" w:cs="Times New Roman"/>
                <w:sz w:val="20"/>
                <w:szCs w:val="20"/>
              </w:rPr>
              <w:t xml:space="preserve"> e acompanhamento, relacionado à disponibilidade logística </w:t>
            </w:r>
            <w:r w:rsidR="004E3FAA" w:rsidRPr="006D161F">
              <w:rPr>
                <w:rFonts w:ascii="Times New Roman" w:hAnsi="Times New Roman" w:cs="Times New Roman"/>
                <w:sz w:val="20"/>
                <w:szCs w:val="20"/>
              </w:rPr>
              <w:t xml:space="preserve">de meios e equipamentos </w:t>
            </w:r>
            <w:r w:rsidRPr="006D161F">
              <w:rPr>
                <w:rFonts w:ascii="Times New Roman" w:hAnsi="Times New Roman" w:cs="Times New Roman"/>
                <w:sz w:val="20"/>
                <w:szCs w:val="20"/>
              </w:rPr>
              <w:t>e não à variação de tempo de resposta.</w:t>
            </w:r>
          </w:p>
        </w:tc>
      </w:tr>
      <w:tr w:rsidR="000F364E" w:rsidRPr="006D161F" w14:paraId="7FC56A17" w14:textId="77777777" w:rsidTr="000F364E">
        <w:trPr>
          <w:trHeight w:val="765"/>
        </w:trPr>
        <w:tc>
          <w:tcPr>
            <w:tcW w:w="988" w:type="dxa"/>
            <w:vMerge/>
            <w:vAlign w:val="center"/>
          </w:tcPr>
          <w:p w14:paraId="7C9B5259" w14:textId="77777777" w:rsidR="000F364E" w:rsidRPr="006D161F" w:rsidRDefault="000F364E" w:rsidP="00A20F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DB314C5" w14:textId="739B2023" w:rsidR="000F364E" w:rsidRPr="006D161F" w:rsidRDefault="000F364E" w:rsidP="006D161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161F">
              <w:rPr>
                <w:rFonts w:ascii="Times New Roman" w:hAnsi="Times New Roman" w:cs="Times New Roman"/>
                <w:sz w:val="20"/>
                <w:szCs w:val="20"/>
              </w:rPr>
              <w:t>Indicador de Disponibilidade das Chatas</w:t>
            </w:r>
          </w:p>
        </w:tc>
        <w:tc>
          <w:tcPr>
            <w:tcW w:w="1134" w:type="dxa"/>
            <w:vMerge/>
            <w:vAlign w:val="center"/>
          </w:tcPr>
          <w:p w14:paraId="0A30ADE6" w14:textId="7194637F" w:rsidR="000F364E" w:rsidRPr="006D161F" w:rsidRDefault="000F364E" w:rsidP="00A20F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9" w:type="dxa"/>
            <w:vMerge/>
            <w:vAlign w:val="center"/>
          </w:tcPr>
          <w:p w14:paraId="088C0C6D" w14:textId="7723B8CF" w:rsidR="000F364E" w:rsidRPr="006D161F" w:rsidRDefault="000F364E" w:rsidP="00A20F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64E" w:rsidRPr="006D161F" w14:paraId="1190193E" w14:textId="77777777" w:rsidTr="000F364E">
        <w:trPr>
          <w:trHeight w:val="765"/>
        </w:trPr>
        <w:tc>
          <w:tcPr>
            <w:tcW w:w="988" w:type="dxa"/>
            <w:vMerge/>
            <w:vAlign w:val="center"/>
          </w:tcPr>
          <w:p w14:paraId="0BF4F2D0" w14:textId="77777777" w:rsidR="000F364E" w:rsidRPr="006D161F" w:rsidRDefault="000F364E" w:rsidP="00A20F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F13D507" w14:textId="250BEEEE" w:rsidR="000F364E" w:rsidRPr="006D161F" w:rsidRDefault="000F364E" w:rsidP="006D161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161F">
              <w:rPr>
                <w:rFonts w:ascii="Times New Roman" w:hAnsi="Times New Roman" w:cs="Times New Roman"/>
                <w:sz w:val="20"/>
                <w:szCs w:val="20"/>
              </w:rPr>
              <w:t>Indicador de Disponibilidade de Embarcações</w:t>
            </w:r>
          </w:p>
        </w:tc>
        <w:tc>
          <w:tcPr>
            <w:tcW w:w="1134" w:type="dxa"/>
            <w:vMerge/>
            <w:vAlign w:val="center"/>
          </w:tcPr>
          <w:p w14:paraId="46E0419D" w14:textId="64B9E8C9" w:rsidR="000F364E" w:rsidRPr="006D161F" w:rsidRDefault="000F364E" w:rsidP="00A20F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9" w:type="dxa"/>
            <w:vMerge/>
            <w:vAlign w:val="center"/>
          </w:tcPr>
          <w:p w14:paraId="2441F63C" w14:textId="77777777" w:rsidR="000F364E" w:rsidRPr="006D161F" w:rsidRDefault="000F364E" w:rsidP="00A20F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BDB6F8" w14:textId="26418179" w:rsidR="001D40BE" w:rsidRPr="00290917" w:rsidRDefault="0078411C" w:rsidP="00290917">
      <w:pPr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6D161F">
        <w:rPr>
          <w:rFonts w:ascii="Times New Roman" w:hAnsi="Times New Roman" w:cs="Times New Roman"/>
          <w:sz w:val="18"/>
          <w:szCs w:val="18"/>
        </w:rPr>
        <w:t>Fonte</w:t>
      </w:r>
      <w:r w:rsidR="00525DA5" w:rsidRPr="006D161F">
        <w:rPr>
          <w:rFonts w:ascii="Times New Roman" w:hAnsi="Times New Roman" w:cs="Times New Roman"/>
          <w:sz w:val="18"/>
          <w:szCs w:val="18"/>
        </w:rPr>
        <w:t>:</w:t>
      </w:r>
      <w:r w:rsidR="00525DA5" w:rsidRPr="006D161F">
        <w:rPr>
          <w:sz w:val="18"/>
          <w:szCs w:val="18"/>
        </w:rPr>
        <w:t xml:space="preserve"> </w:t>
      </w:r>
      <w:r w:rsidR="00525DA5" w:rsidRPr="006D161F">
        <w:rPr>
          <w:rFonts w:ascii="Times New Roman" w:hAnsi="Times New Roman" w:cs="Times New Roman"/>
          <w:sz w:val="18"/>
          <w:szCs w:val="18"/>
        </w:rPr>
        <w:t>Elaboração própria com base no Memorando nº</w:t>
      </w:r>
      <w:r w:rsidR="00AA5B98">
        <w:rPr>
          <w:rFonts w:ascii="Times New Roman" w:hAnsi="Times New Roman" w:cs="Times New Roman"/>
          <w:sz w:val="18"/>
          <w:szCs w:val="18"/>
        </w:rPr>
        <w:t xml:space="preserve">02/2024 do </w:t>
      </w:r>
      <w:proofErr w:type="spellStart"/>
      <w:r w:rsidR="00AA5B98">
        <w:rPr>
          <w:rFonts w:ascii="Times New Roman" w:hAnsi="Times New Roman" w:cs="Times New Roman"/>
          <w:sz w:val="18"/>
          <w:szCs w:val="18"/>
        </w:rPr>
        <w:t>COpAb</w:t>
      </w:r>
      <w:proofErr w:type="spellEnd"/>
      <w:r w:rsidR="00AA5B98">
        <w:rPr>
          <w:rFonts w:ascii="Times New Roman" w:hAnsi="Times New Roman" w:cs="Times New Roman"/>
          <w:sz w:val="18"/>
          <w:szCs w:val="18"/>
        </w:rPr>
        <w:t xml:space="preserve"> e na ASCM (2025</w:t>
      </w:r>
      <w:r w:rsidR="00525DA5" w:rsidRPr="006D161F">
        <w:rPr>
          <w:rFonts w:ascii="Times New Roman" w:hAnsi="Times New Roman" w:cs="Times New Roman"/>
          <w:sz w:val="18"/>
          <w:szCs w:val="18"/>
        </w:rPr>
        <w:t>).</w:t>
      </w:r>
    </w:p>
    <w:p w14:paraId="23F2F33C" w14:textId="3C889057" w:rsidR="001D40BE" w:rsidRPr="00E63E8B" w:rsidRDefault="00E63E8B" w:rsidP="00DA5EA0">
      <w:pPr>
        <w:pStyle w:val="PargrafodaLista"/>
        <w:numPr>
          <w:ilvl w:val="2"/>
          <w:numId w:val="1"/>
        </w:numPr>
        <w:tabs>
          <w:tab w:val="left" w:pos="567"/>
        </w:tabs>
        <w:spacing w:before="24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40BE" w:rsidRPr="00E63E8B">
        <w:rPr>
          <w:rFonts w:ascii="Times New Roman" w:hAnsi="Times New Roman" w:cs="Times New Roman"/>
          <w:sz w:val="24"/>
          <w:szCs w:val="24"/>
        </w:rPr>
        <w:t>Custo</w:t>
      </w:r>
    </w:p>
    <w:p w14:paraId="53E3C3EA" w14:textId="00D191B5" w:rsidR="001D40BE" w:rsidRPr="006F23AF" w:rsidRDefault="00811C61" w:rsidP="00E63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>O atributo custo (</w:t>
      </w:r>
      <w:proofErr w:type="spellStart"/>
      <w:r w:rsidRPr="006F23AF">
        <w:rPr>
          <w:rFonts w:ascii="Times New Roman" w:hAnsi="Times New Roman" w:cs="Times New Roman"/>
          <w:i/>
          <w:sz w:val="24"/>
          <w:szCs w:val="24"/>
        </w:rPr>
        <w:t>cost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>) mede a eficiência financeira da CS, refletindo os gastos associados à gestão de pedidos, aquisição de materiais, movimentação, armazenagem, controle e manutenção de estoques, além de custos administrativos e de tecnologia da informação (ASCM</w:t>
      </w:r>
      <w:r w:rsidR="00F777BA" w:rsidRPr="006F23AF">
        <w:rPr>
          <w:rFonts w:ascii="Times New Roman" w:hAnsi="Times New Roman" w:cs="Times New Roman"/>
          <w:sz w:val="24"/>
          <w:szCs w:val="24"/>
        </w:rPr>
        <w:t>,</w:t>
      </w:r>
      <w:r w:rsidR="00DA5EA0">
        <w:rPr>
          <w:rFonts w:ascii="Times New Roman" w:hAnsi="Times New Roman" w:cs="Times New Roman"/>
          <w:sz w:val="24"/>
          <w:szCs w:val="24"/>
        </w:rPr>
        <w:t xml:space="preserve"> </w:t>
      </w:r>
      <w:r w:rsidR="00F777BA" w:rsidRPr="006F23AF">
        <w:rPr>
          <w:rFonts w:ascii="Times New Roman" w:hAnsi="Times New Roman" w:cs="Times New Roman"/>
          <w:sz w:val="24"/>
          <w:szCs w:val="24"/>
        </w:rPr>
        <w:t>20</w:t>
      </w:r>
      <w:r w:rsidR="00AA5B98">
        <w:rPr>
          <w:rFonts w:ascii="Times New Roman" w:hAnsi="Times New Roman" w:cs="Times New Roman"/>
          <w:sz w:val="24"/>
          <w:szCs w:val="24"/>
        </w:rPr>
        <w:t>25</w:t>
      </w:r>
      <w:r w:rsidRPr="006F23A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913807E" w14:textId="766DC853" w:rsidR="00C80F29" w:rsidRPr="006F23AF" w:rsidRDefault="00811C61" w:rsidP="00E63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 xml:space="preserve">, o indicador atualmente disponível que mais se aproxima dessas métricas é o Gasto com Transporte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Extra-SAbM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 xml:space="preserve"> por Modal, que representa o montante financeiro utilizado </w:t>
      </w:r>
      <w:r w:rsidRPr="006F23AF">
        <w:rPr>
          <w:rFonts w:ascii="Times New Roman" w:hAnsi="Times New Roman" w:cs="Times New Roman"/>
          <w:sz w:val="24"/>
          <w:szCs w:val="24"/>
        </w:rPr>
        <w:lastRenderedPageBreak/>
        <w:t xml:space="preserve">para movimentações logísticas executadas fora do sistema próprio. Trata-se de um indicador de aderência parcial, pois embora reflita parte dos custos de transporte diretamente associados à movimentação de </w:t>
      </w:r>
      <w:r w:rsidR="00197A42" w:rsidRPr="006F23AF">
        <w:rPr>
          <w:rFonts w:ascii="Times New Roman" w:hAnsi="Times New Roman" w:cs="Times New Roman"/>
          <w:sz w:val="24"/>
          <w:szCs w:val="24"/>
        </w:rPr>
        <w:t>materiais,</w:t>
      </w:r>
      <w:r w:rsidRPr="006F23AF">
        <w:rPr>
          <w:rFonts w:ascii="Times New Roman" w:hAnsi="Times New Roman" w:cs="Times New Roman"/>
          <w:sz w:val="24"/>
          <w:szCs w:val="24"/>
        </w:rPr>
        <w:t xml:space="preserve"> não contempla o custo total efetivo da cadeia, como o consumo de combustível das viaturas </w:t>
      </w:r>
      <w:r w:rsidR="00197A42" w:rsidRPr="006F23AF">
        <w:rPr>
          <w:rFonts w:ascii="Times New Roman" w:hAnsi="Times New Roman" w:cs="Times New Roman"/>
          <w:sz w:val="24"/>
          <w:szCs w:val="24"/>
        </w:rPr>
        <w:t>próprias</w:t>
      </w:r>
      <w:r w:rsidRPr="006F23AF">
        <w:rPr>
          <w:rFonts w:ascii="Times New Roman" w:hAnsi="Times New Roman" w:cs="Times New Roman"/>
          <w:sz w:val="24"/>
          <w:szCs w:val="24"/>
        </w:rPr>
        <w:t>, manutenção dos meios, ou despesas de suporte administr</w:t>
      </w:r>
      <w:r w:rsidR="006D161F">
        <w:rPr>
          <w:rFonts w:ascii="Times New Roman" w:hAnsi="Times New Roman" w:cs="Times New Roman"/>
          <w:sz w:val="24"/>
          <w:szCs w:val="24"/>
        </w:rPr>
        <w:t>ativo. O Q</w:t>
      </w:r>
      <w:r w:rsidR="007B21D1">
        <w:rPr>
          <w:rFonts w:ascii="Times New Roman" w:hAnsi="Times New Roman" w:cs="Times New Roman"/>
          <w:sz w:val="24"/>
          <w:szCs w:val="24"/>
        </w:rPr>
        <w:t>uadro 7</w:t>
      </w:r>
      <w:r w:rsidR="00712A90" w:rsidRPr="006F23AF">
        <w:rPr>
          <w:rFonts w:ascii="Times New Roman" w:hAnsi="Times New Roman" w:cs="Times New Roman"/>
          <w:sz w:val="24"/>
          <w:szCs w:val="24"/>
        </w:rPr>
        <w:t xml:space="preserve"> apresenta esse alinhamento</w:t>
      </w:r>
      <w:r w:rsidRPr="006F23AF">
        <w:rPr>
          <w:rFonts w:ascii="Times New Roman" w:hAnsi="Times New Roman" w:cs="Times New Roman"/>
          <w:sz w:val="24"/>
          <w:szCs w:val="24"/>
        </w:rPr>
        <w:t xml:space="preserve">, destacando as limitações e o nível de aderência da métrica do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 xml:space="preserve"> às métricas de custo do modelo SCOR.</w:t>
      </w:r>
    </w:p>
    <w:p w14:paraId="61200520" w14:textId="2604DE93" w:rsidR="00C80F29" w:rsidRDefault="00C80F29" w:rsidP="00E63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>O entrevistado mencionou não existirem práticas voltadas à aferição de custos na cadeia, apenas a visão do crédito orçamentário e da necessidade</w:t>
      </w:r>
      <w:r w:rsidR="009D70A9" w:rsidRPr="006F23AF">
        <w:rPr>
          <w:rFonts w:ascii="Times New Roman" w:hAnsi="Times New Roman" w:cs="Times New Roman"/>
          <w:sz w:val="24"/>
          <w:szCs w:val="24"/>
        </w:rPr>
        <w:t xml:space="preserve"> do mesmo</w:t>
      </w:r>
      <w:r w:rsidRPr="006F23AF">
        <w:rPr>
          <w:rFonts w:ascii="Times New Roman" w:hAnsi="Times New Roman" w:cs="Times New Roman"/>
          <w:sz w:val="24"/>
          <w:szCs w:val="24"/>
        </w:rPr>
        <w:t>, o que evidencia predominância de controle orçamentário, não de eficiência operaciona</w:t>
      </w:r>
      <w:r w:rsidR="009D70A9" w:rsidRPr="006F23AF">
        <w:rPr>
          <w:rFonts w:ascii="Times New Roman" w:hAnsi="Times New Roman" w:cs="Times New Roman"/>
          <w:sz w:val="24"/>
          <w:szCs w:val="24"/>
        </w:rPr>
        <w:t>l. O contraste com o SCOR é que</w:t>
      </w:r>
      <w:r w:rsidRPr="006F23AF">
        <w:rPr>
          <w:rFonts w:ascii="Times New Roman" w:hAnsi="Times New Roman" w:cs="Times New Roman"/>
          <w:sz w:val="24"/>
          <w:szCs w:val="24"/>
        </w:rPr>
        <w:t xml:space="preserve"> enquanto o modelo enfatiza custo total da cadeia, o contexto público ainda trata o tema como mera execução financeira.</w:t>
      </w:r>
    </w:p>
    <w:p w14:paraId="378F41BB" w14:textId="413FEC69" w:rsidR="00AF4CFB" w:rsidRPr="006D161F" w:rsidRDefault="006D161F" w:rsidP="006D161F">
      <w:pPr>
        <w:spacing w:before="240" w:line="240" w:lineRule="auto"/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6D161F">
        <w:rPr>
          <w:rFonts w:ascii="Times New Roman" w:hAnsi="Times New Roman" w:cs="Times New Roman"/>
          <w:b/>
          <w:sz w:val="20"/>
          <w:szCs w:val="20"/>
        </w:rPr>
        <w:t>Q</w:t>
      </w:r>
      <w:r w:rsidR="007B21D1">
        <w:rPr>
          <w:rFonts w:ascii="Times New Roman" w:hAnsi="Times New Roman" w:cs="Times New Roman"/>
          <w:b/>
          <w:sz w:val="20"/>
          <w:szCs w:val="20"/>
        </w:rPr>
        <w:t>uadro 7</w:t>
      </w:r>
      <w:r w:rsidR="0078411C" w:rsidRPr="006D161F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712A90" w:rsidRPr="006D161F">
        <w:rPr>
          <w:rFonts w:ascii="Times New Roman" w:hAnsi="Times New Roman" w:cs="Times New Roman"/>
          <w:b/>
          <w:sz w:val="20"/>
          <w:szCs w:val="20"/>
        </w:rPr>
        <w:t xml:space="preserve">Aderência </w:t>
      </w:r>
      <w:r w:rsidR="0078411C" w:rsidRPr="006D161F">
        <w:rPr>
          <w:rFonts w:ascii="Times New Roman" w:hAnsi="Times New Roman" w:cs="Times New Roman"/>
          <w:b/>
          <w:sz w:val="20"/>
          <w:szCs w:val="20"/>
        </w:rPr>
        <w:t>dos atributos de custo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1559"/>
        <w:gridCol w:w="3824"/>
      </w:tblGrid>
      <w:tr w:rsidR="002B71F4" w:rsidRPr="002B71F4" w14:paraId="2A6AA87F" w14:textId="77777777" w:rsidTr="002B71F4">
        <w:trPr>
          <w:trHeight w:val="255"/>
        </w:trPr>
        <w:tc>
          <w:tcPr>
            <w:tcW w:w="1555" w:type="dxa"/>
            <w:vAlign w:val="center"/>
            <w:hideMark/>
          </w:tcPr>
          <w:p w14:paraId="18028057" w14:textId="49780841" w:rsidR="002B71F4" w:rsidRPr="002B71F4" w:rsidRDefault="002B71F4" w:rsidP="006D161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71F4">
              <w:rPr>
                <w:rFonts w:ascii="Times New Roman" w:hAnsi="Times New Roman" w:cs="Times New Roman"/>
                <w:b/>
                <w:sz w:val="20"/>
                <w:szCs w:val="20"/>
              </w:rPr>
              <w:t>Métrica  SCOR</w:t>
            </w:r>
          </w:p>
        </w:tc>
        <w:tc>
          <w:tcPr>
            <w:tcW w:w="2126" w:type="dxa"/>
            <w:vAlign w:val="center"/>
            <w:hideMark/>
          </w:tcPr>
          <w:p w14:paraId="33024A32" w14:textId="1311403D" w:rsidR="002B71F4" w:rsidRPr="002B71F4" w:rsidRDefault="002B71F4" w:rsidP="006D161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71F4">
              <w:rPr>
                <w:rFonts w:ascii="Times New Roman" w:hAnsi="Times New Roman" w:cs="Times New Roman"/>
                <w:b/>
                <w:sz w:val="20"/>
                <w:szCs w:val="20"/>
              </w:rPr>
              <w:t>Evidência institucional</w:t>
            </w:r>
          </w:p>
        </w:tc>
        <w:tc>
          <w:tcPr>
            <w:tcW w:w="1559" w:type="dxa"/>
            <w:vAlign w:val="center"/>
            <w:hideMark/>
          </w:tcPr>
          <w:p w14:paraId="79E529AA" w14:textId="27813A97" w:rsidR="002B71F4" w:rsidRPr="002B71F4" w:rsidRDefault="002B71F4" w:rsidP="006D161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71F4">
              <w:rPr>
                <w:rFonts w:ascii="Times New Roman" w:hAnsi="Times New Roman" w:cs="Times New Roman"/>
                <w:b/>
                <w:sz w:val="20"/>
                <w:szCs w:val="20"/>
              </w:rPr>
              <w:t>Grau de aderência</w:t>
            </w:r>
          </w:p>
        </w:tc>
        <w:tc>
          <w:tcPr>
            <w:tcW w:w="3824" w:type="dxa"/>
            <w:vAlign w:val="center"/>
            <w:hideMark/>
          </w:tcPr>
          <w:p w14:paraId="677C663A" w14:textId="6D63DADA" w:rsidR="002B71F4" w:rsidRPr="002B71F4" w:rsidRDefault="002B71F4" w:rsidP="006D161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71F4">
              <w:rPr>
                <w:rFonts w:ascii="Times New Roman" w:hAnsi="Times New Roman" w:cs="Times New Roman"/>
                <w:b/>
                <w:sz w:val="20"/>
                <w:szCs w:val="20"/>
              </w:rPr>
              <w:t>Justificativa da classificação</w:t>
            </w:r>
          </w:p>
        </w:tc>
      </w:tr>
      <w:tr w:rsidR="00AF4CFB" w:rsidRPr="00E33F83" w14:paraId="54CAFD40" w14:textId="77777777" w:rsidTr="00811C61">
        <w:trPr>
          <w:trHeight w:val="510"/>
        </w:trPr>
        <w:tc>
          <w:tcPr>
            <w:tcW w:w="1555" w:type="dxa"/>
            <w:vAlign w:val="center"/>
            <w:hideMark/>
          </w:tcPr>
          <w:p w14:paraId="58CED96A" w14:textId="7ABD3CB8" w:rsidR="00AF4CFB" w:rsidRPr="00E33F83" w:rsidRDefault="00AF4CFB" w:rsidP="006D161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4CFB">
              <w:rPr>
                <w:rFonts w:ascii="Times New Roman" w:hAnsi="Times New Roman" w:cs="Times New Roman"/>
                <w:sz w:val="20"/>
                <w:szCs w:val="20"/>
              </w:rPr>
              <w:t>CO.1.1 – Custo Total de Gestão da Cadeia</w:t>
            </w:r>
          </w:p>
        </w:tc>
        <w:tc>
          <w:tcPr>
            <w:tcW w:w="2126" w:type="dxa"/>
            <w:vAlign w:val="center"/>
            <w:hideMark/>
          </w:tcPr>
          <w:p w14:paraId="1277AA14" w14:textId="20227D8B" w:rsidR="00AF4CFB" w:rsidRPr="00E33F83" w:rsidRDefault="00AF4CFB" w:rsidP="006D161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4CFB">
              <w:rPr>
                <w:rFonts w:ascii="Times New Roman" w:hAnsi="Times New Roman" w:cs="Times New Roman"/>
                <w:sz w:val="20"/>
                <w:szCs w:val="20"/>
              </w:rPr>
              <w:t xml:space="preserve">Indicador de Gastos de Transporte extra </w:t>
            </w:r>
            <w:proofErr w:type="spellStart"/>
            <w:r w:rsidRPr="00AF4CFB">
              <w:rPr>
                <w:rFonts w:ascii="Times New Roman" w:hAnsi="Times New Roman" w:cs="Times New Roman"/>
                <w:sz w:val="20"/>
                <w:szCs w:val="20"/>
              </w:rPr>
              <w:t>SAbM</w:t>
            </w:r>
            <w:proofErr w:type="spellEnd"/>
            <w:r w:rsidRPr="00AF4CFB">
              <w:rPr>
                <w:rFonts w:ascii="Times New Roman" w:hAnsi="Times New Roman" w:cs="Times New Roman"/>
                <w:sz w:val="20"/>
                <w:szCs w:val="20"/>
              </w:rPr>
              <w:t xml:space="preserve"> por Modal</w:t>
            </w:r>
          </w:p>
        </w:tc>
        <w:tc>
          <w:tcPr>
            <w:tcW w:w="1559" w:type="dxa"/>
            <w:vAlign w:val="center"/>
          </w:tcPr>
          <w:p w14:paraId="13C46A54" w14:textId="60A480DA" w:rsidR="00AF4CFB" w:rsidRPr="00E33F83" w:rsidRDefault="002B71F4" w:rsidP="006D161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Médio (2)</w:t>
            </w:r>
          </w:p>
        </w:tc>
        <w:tc>
          <w:tcPr>
            <w:tcW w:w="3824" w:type="dxa"/>
            <w:vAlign w:val="center"/>
          </w:tcPr>
          <w:p w14:paraId="712FE0AB" w14:textId="4EB9165D" w:rsidR="00AF4CFB" w:rsidRPr="00E33F83" w:rsidRDefault="002B71F4" w:rsidP="006D161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71F4">
              <w:rPr>
                <w:rFonts w:ascii="Times New Roman" w:hAnsi="Times New Roman" w:cs="Times New Roman"/>
                <w:sz w:val="20"/>
                <w:szCs w:val="20"/>
              </w:rPr>
              <w:t>Indicador com registro e acompanhamento formal, mas com cobertura parcial dos custos logísticos da cadeia.</w:t>
            </w:r>
          </w:p>
        </w:tc>
      </w:tr>
      <w:tr w:rsidR="00AF4CFB" w:rsidRPr="00E33F83" w14:paraId="20B725AC" w14:textId="77777777" w:rsidTr="00811C61">
        <w:trPr>
          <w:trHeight w:val="765"/>
        </w:trPr>
        <w:tc>
          <w:tcPr>
            <w:tcW w:w="1555" w:type="dxa"/>
            <w:vAlign w:val="center"/>
          </w:tcPr>
          <w:p w14:paraId="2E1B91AE" w14:textId="3D6CA62E" w:rsidR="00AF4CFB" w:rsidRPr="00E33F83" w:rsidRDefault="00AF4CFB" w:rsidP="006D161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4CFB">
              <w:rPr>
                <w:rFonts w:ascii="Times New Roman" w:hAnsi="Times New Roman" w:cs="Times New Roman"/>
                <w:sz w:val="20"/>
                <w:szCs w:val="20"/>
              </w:rPr>
              <w:t>CO.1.2 – Custo dos Bens Vendidos</w:t>
            </w:r>
          </w:p>
        </w:tc>
        <w:tc>
          <w:tcPr>
            <w:tcW w:w="2126" w:type="dxa"/>
            <w:vAlign w:val="center"/>
          </w:tcPr>
          <w:p w14:paraId="72B09A0C" w14:textId="088CD8CC" w:rsidR="00AF4CFB" w:rsidRPr="00E33F83" w:rsidRDefault="00811C61" w:rsidP="006D161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Não possui correspondente</w:t>
            </w:r>
          </w:p>
        </w:tc>
        <w:tc>
          <w:tcPr>
            <w:tcW w:w="1559" w:type="dxa"/>
            <w:vAlign w:val="center"/>
          </w:tcPr>
          <w:p w14:paraId="7C12B664" w14:textId="4DCA0445" w:rsidR="00AF4CFB" w:rsidRPr="00E33F83" w:rsidRDefault="002B71F4" w:rsidP="006D161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Baixo (1)</w:t>
            </w:r>
            <w:r w:rsidR="000D7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4" w:type="dxa"/>
            <w:vAlign w:val="center"/>
          </w:tcPr>
          <w:p w14:paraId="74EC1A3A" w14:textId="3399B02A" w:rsidR="00AF4CFB" w:rsidRPr="00E33F83" w:rsidRDefault="00D238F4" w:rsidP="006D161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métrica se aplica para o custo de vendas e receita, não fazendo parte do contexto da MB.</w:t>
            </w:r>
          </w:p>
        </w:tc>
      </w:tr>
    </w:tbl>
    <w:p w14:paraId="10F9690A" w14:textId="2F8813B0" w:rsidR="000D7747" w:rsidRPr="006D161F" w:rsidRDefault="002B71F4" w:rsidP="006D161F">
      <w:pPr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6D161F">
        <w:rPr>
          <w:rFonts w:ascii="Times New Roman" w:hAnsi="Times New Roman" w:cs="Times New Roman"/>
          <w:sz w:val="18"/>
          <w:szCs w:val="18"/>
        </w:rPr>
        <w:t>Fonte: Elaboração própria com base no Memorando nº</w:t>
      </w:r>
      <w:r w:rsidR="00AA5B98">
        <w:rPr>
          <w:rFonts w:ascii="Times New Roman" w:hAnsi="Times New Roman" w:cs="Times New Roman"/>
          <w:sz w:val="18"/>
          <w:szCs w:val="18"/>
        </w:rPr>
        <w:t xml:space="preserve">02/2024 do </w:t>
      </w:r>
      <w:proofErr w:type="spellStart"/>
      <w:r w:rsidR="00AA5B98">
        <w:rPr>
          <w:rFonts w:ascii="Times New Roman" w:hAnsi="Times New Roman" w:cs="Times New Roman"/>
          <w:sz w:val="18"/>
          <w:szCs w:val="18"/>
        </w:rPr>
        <w:t>COpAb</w:t>
      </w:r>
      <w:proofErr w:type="spellEnd"/>
      <w:r w:rsidR="00AA5B98">
        <w:rPr>
          <w:rFonts w:ascii="Times New Roman" w:hAnsi="Times New Roman" w:cs="Times New Roman"/>
          <w:sz w:val="18"/>
          <w:szCs w:val="18"/>
        </w:rPr>
        <w:t xml:space="preserve"> e na ASCM (2025</w:t>
      </w:r>
      <w:r w:rsidRPr="006D161F">
        <w:rPr>
          <w:rFonts w:ascii="Times New Roman" w:hAnsi="Times New Roman" w:cs="Times New Roman"/>
          <w:sz w:val="18"/>
          <w:szCs w:val="18"/>
        </w:rPr>
        <w:t>).</w:t>
      </w:r>
    </w:p>
    <w:p w14:paraId="7B309FE4" w14:textId="77777777" w:rsidR="001D40BE" w:rsidRPr="0078411C" w:rsidRDefault="001D40BE" w:rsidP="00A20F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707A84" w14:textId="0E6FF288" w:rsidR="001D40BE" w:rsidRPr="00E63E8B" w:rsidRDefault="00E63E8B" w:rsidP="00E63E8B">
      <w:pPr>
        <w:pStyle w:val="PargrafodaLista"/>
        <w:numPr>
          <w:ilvl w:val="2"/>
          <w:numId w:val="1"/>
        </w:numPr>
        <w:tabs>
          <w:tab w:val="left" w:pos="567"/>
        </w:tabs>
        <w:spacing w:line="240" w:lineRule="auto"/>
        <w:ind w:left="0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40BE" w:rsidRPr="00E63E8B">
        <w:rPr>
          <w:rFonts w:ascii="Times New Roman" w:hAnsi="Times New Roman" w:cs="Times New Roman"/>
          <w:sz w:val="24"/>
          <w:szCs w:val="24"/>
        </w:rPr>
        <w:t>Lucro</w:t>
      </w:r>
    </w:p>
    <w:p w14:paraId="60E6ECB5" w14:textId="114A7D33" w:rsidR="00EA7CFB" w:rsidRPr="006F23AF" w:rsidRDefault="00D77878" w:rsidP="00E63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atributo que trata do l</w:t>
      </w:r>
      <w:r w:rsidR="00EA7CFB" w:rsidRPr="006F23AF">
        <w:rPr>
          <w:rFonts w:ascii="Times New Roman" w:hAnsi="Times New Roman" w:cs="Times New Roman"/>
          <w:sz w:val="24"/>
          <w:szCs w:val="24"/>
        </w:rPr>
        <w:t>ucro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</w:t>
      </w:r>
      <w:r w:rsidR="00EA7CFB" w:rsidRPr="006F23AF">
        <w:rPr>
          <w:rFonts w:ascii="Times New Roman" w:hAnsi="Times New Roman" w:cs="Times New Roman"/>
          <w:i/>
          <w:sz w:val="24"/>
          <w:szCs w:val="24"/>
        </w:rPr>
        <w:t>rofit</w:t>
      </w:r>
      <w:proofErr w:type="spellEnd"/>
      <w:r w:rsidR="00EA7CFB" w:rsidRPr="006F23AF">
        <w:rPr>
          <w:rFonts w:ascii="Times New Roman" w:hAnsi="Times New Roman" w:cs="Times New Roman"/>
          <w:sz w:val="24"/>
          <w:szCs w:val="24"/>
        </w:rPr>
        <w:t xml:space="preserve">) no modelo SCOR representa a capacidade da </w:t>
      </w:r>
      <w:r>
        <w:rPr>
          <w:rFonts w:ascii="Times New Roman" w:hAnsi="Times New Roman" w:cs="Times New Roman"/>
          <w:sz w:val="24"/>
          <w:szCs w:val="24"/>
        </w:rPr>
        <w:t>CS</w:t>
      </w:r>
      <w:r w:rsidR="00EA7CFB" w:rsidRPr="006F23AF">
        <w:rPr>
          <w:rFonts w:ascii="Times New Roman" w:hAnsi="Times New Roman" w:cs="Times New Roman"/>
          <w:sz w:val="24"/>
          <w:szCs w:val="24"/>
        </w:rPr>
        <w:t xml:space="preserve"> de gerar retorno financeiro a partir das operações logísticas e </w:t>
      </w:r>
      <w:r w:rsidR="00AA5B98">
        <w:rPr>
          <w:rFonts w:ascii="Times New Roman" w:hAnsi="Times New Roman" w:cs="Times New Roman"/>
          <w:sz w:val="24"/>
          <w:szCs w:val="24"/>
        </w:rPr>
        <w:t>produtivas. Segundo a ASCM (2025</w:t>
      </w:r>
      <w:r w:rsidR="00EA7CFB" w:rsidRPr="006F23AF">
        <w:rPr>
          <w:rFonts w:ascii="Times New Roman" w:hAnsi="Times New Roman" w:cs="Times New Roman"/>
          <w:sz w:val="24"/>
          <w:szCs w:val="24"/>
        </w:rPr>
        <w:t>), as métricas associadas a esse atributo visam mensurar o impacto das atividades da cadeia sobre o resultado econômico da organização</w:t>
      </w:r>
      <w:r w:rsidR="00774333">
        <w:rPr>
          <w:rFonts w:ascii="Times New Roman" w:hAnsi="Times New Roman" w:cs="Times New Roman"/>
          <w:sz w:val="24"/>
          <w:szCs w:val="24"/>
        </w:rPr>
        <w:t>.</w:t>
      </w:r>
    </w:p>
    <w:p w14:paraId="108E72D6" w14:textId="2901A8D2" w:rsidR="00EA7CFB" w:rsidRPr="006F23AF" w:rsidRDefault="004E3FAA" w:rsidP="00E63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 xml:space="preserve">No contexto do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>, observa-</w:t>
      </w:r>
      <w:r w:rsidR="00EA7CFB" w:rsidRPr="006F23AF">
        <w:rPr>
          <w:rFonts w:ascii="Times New Roman" w:hAnsi="Times New Roman" w:cs="Times New Roman"/>
          <w:sz w:val="24"/>
          <w:szCs w:val="24"/>
        </w:rPr>
        <w:t>se que o atributo lucro não possui correspondência direta, uma vez que o sistema não tem finalidade lucrativa, mas busca assegurar o uso eficiente e transparente dos recursos públicos em prol da missão institucional da Marinha. Ainda assim, a análise manteve a métrica na matriz de confronto para fins de completude metodológica e avalia</w:t>
      </w:r>
      <w:r w:rsidR="006D161F">
        <w:rPr>
          <w:rFonts w:ascii="Times New Roman" w:hAnsi="Times New Roman" w:cs="Times New Roman"/>
          <w:sz w:val="24"/>
          <w:szCs w:val="24"/>
        </w:rPr>
        <w:t>ção de aplicabilidade do modelo, conforme exposto no Q</w:t>
      </w:r>
      <w:r w:rsidR="007B21D1">
        <w:rPr>
          <w:rFonts w:ascii="Times New Roman" w:hAnsi="Times New Roman" w:cs="Times New Roman"/>
          <w:sz w:val="24"/>
          <w:szCs w:val="24"/>
        </w:rPr>
        <w:t>uadro 8</w:t>
      </w:r>
      <w:r w:rsidR="006D161F">
        <w:rPr>
          <w:rFonts w:ascii="Times New Roman" w:hAnsi="Times New Roman" w:cs="Times New Roman"/>
          <w:sz w:val="24"/>
          <w:szCs w:val="24"/>
        </w:rPr>
        <w:t>.</w:t>
      </w:r>
    </w:p>
    <w:p w14:paraId="306112BC" w14:textId="00A7EC85" w:rsidR="00F410C7" w:rsidRPr="006F23AF" w:rsidRDefault="00EA7CFB" w:rsidP="00E63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 xml:space="preserve">Dessa forma, o atributo lucro é considerado não aplicável ao contexto público, pois o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 xml:space="preserve"> opera sob uma lógica orientada à economicidade e à eficiência administrativa, e não à geração de lucro. Essa abordagem está alinhada ao Decreto nº 9.203/2017, que estabelece princípios de governança pública voltados à efetividade e ao uso responsável dos recursos estatais</w:t>
      </w:r>
      <w:r w:rsidR="00052BF7">
        <w:rPr>
          <w:rFonts w:ascii="Times New Roman" w:hAnsi="Times New Roman" w:cs="Times New Roman"/>
          <w:sz w:val="24"/>
          <w:szCs w:val="24"/>
        </w:rPr>
        <w:t xml:space="preserve"> (BRASIL, 2017)</w:t>
      </w:r>
      <w:r w:rsidRPr="006F23AF">
        <w:rPr>
          <w:rFonts w:ascii="Times New Roman" w:hAnsi="Times New Roman" w:cs="Times New Roman"/>
          <w:sz w:val="24"/>
          <w:szCs w:val="24"/>
        </w:rPr>
        <w:t>.</w:t>
      </w:r>
    </w:p>
    <w:p w14:paraId="5636FCEA" w14:textId="48D7F92D" w:rsidR="00EA7CFB" w:rsidRPr="006D161F" w:rsidRDefault="006D161F" w:rsidP="006D161F">
      <w:pPr>
        <w:spacing w:before="240" w:line="240" w:lineRule="auto"/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6D161F">
        <w:rPr>
          <w:rFonts w:ascii="Times New Roman" w:hAnsi="Times New Roman" w:cs="Times New Roman"/>
          <w:b/>
          <w:sz w:val="20"/>
          <w:szCs w:val="20"/>
        </w:rPr>
        <w:t xml:space="preserve">Quadro </w:t>
      </w:r>
      <w:r w:rsidR="007B21D1">
        <w:rPr>
          <w:rFonts w:ascii="Times New Roman" w:hAnsi="Times New Roman" w:cs="Times New Roman"/>
          <w:b/>
          <w:sz w:val="20"/>
          <w:szCs w:val="20"/>
        </w:rPr>
        <w:t>8</w:t>
      </w:r>
      <w:r w:rsidR="00EA7CFB" w:rsidRPr="006D161F">
        <w:rPr>
          <w:rFonts w:ascii="Times New Roman" w:hAnsi="Times New Roman" w:cs="Times New Roman"/>
          <w:b/>
          <w:sz w:val="20"/>
          <w:szCs w:val="20"/>
        </w:rPr>
        <w:t xml:space="preserve"> – Aderência dos atributos de lucro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1"/>
        <w:gridCol w:w="1438"/>
        <w:gridCol w:w="1121"/>
        <w:gridCol w:w="3824"/>
      </w:tblGrid>
      <w:tr w:rsidR="00D6465F" w:rsidRPr="002B71F4" w14:paraId="5AAD20B5" w14:textId="77777777" w:rsidTr="00D6465F">
        <w:trPr>
          <w:trHeight w:val="168"/>
        </w:trPr>
        <w:tc>
          <w:tcPr>
            <w:tcW w:w="2681" w:type="dxa"/>
            <w:vAlign w:val="center"/>
            <w:hideMark/>
          </w:tcPr>
          <w:p w14:paraId="70604447" w14:textId="77777777" w:rsidR="00EA7CFB" w:rsidRPr="002B71F4" w:rsidRDefault="00EA7CFB" w:rsidP="006D161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71F4">
              <w:rPr>
                <w:rFonts w:ascii="Times New Roman" w:hAnsi="Times New Roman" w:cs="Times New Roman"/>
                <w:b/>
                <w:sz w:val="20"/>
                <w:szCs w:val="20"/>
              </w:rPr>
              <w:t>Métrica  SCOR</w:t>
            </w:r>
          </w:p>
        </w:tc>
        <w:tc>
          <w:tcPr>
            <w:tcW w:w="1438" w:type="dxa"/>
            <w:vAlign w:val="center"/>
            <w:hideMark/>
          </w:tcPr>
          <w:p w14:paraId="38285287" w14:textId="77777777" w:rsidR="00EA7CFB" w:rsidRPr="002B71F4" w:rsidRDefault="00EA7CFB" w:rsidP="006D161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71F4">
              <w:rPr>
                <w:rFonts w:ascii="Times New Roman" w:hAnsi="Times New Roman" w:cs="Times New Roman"/>
                <w:b/>
                <w:sz w:val="20"/>
                <w:szCs w:val="20"/>
              </w:rPr>
              <w:t>Evidência institucional</w:t>
            </w:r>
          </w:p>
        </w:tc>
        <w:tc>
          <w:tcPr>
            <w:tcW w:w="1121" w:type="dxa"/>
            <w:vAlign w:val="center"/>
            <w:hideMark/>
          </w:tcPr>
          <w:p w14:paraId="7DF2CCE5" w14:textId="77777777" w:rsidR="00EA7CFB" w:rsidRPr="002B71F4" w:rsidRDefault="00EA7CFB" w:rsidP="006D161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71F4">
              <w:rPr>
                <w:rFonts w:ascii="Times New Roman" w:hAnsi="Times New Roman" w:cs="Times New Roman"/>
                <w:b/>
                <w:sz w:val="20"/>
                <w:szCs w:val="20"/>
              </w:rPr>
              <w:t>Grau de aderência</w:t>
            </w:r>
          </w:p>
        </w:tc>
        <w:tc>
          <w:tcPr>
            <w:tcW w:w="3824" w:type="dxa"/>
            <w:vAlign w:val="center"/>
            <w:hideMark/>
          </w:tcPr>
          <w:p w14:paraId="66AB74CF" w14:textId="77777777" w:rsidR="00EA7CFB" w:rsidRPr="002B71F4" w:rsidRDefault="00EA7CFB" w:rsidP="006D161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71F4">
              <w:rPr>
                <w:rFonts w:ascii="Times New Roman" w:hAnsi="Times New Roman" w:cs="Times New Roman"/>
                <w:b/>
                <w:sz w:val="20"/>
                <w:szCs w:val="20"/>
              </w:rPr>
              <w:t>Justificativa da classificação</w:t>
            </w:r>
          </w:p>
        </w:tc>
      </w:tr>
      <w:tr w:rsidR="00D6465F" w:rsidRPr="00E33F83" w14:paraId="76BE9C36" w14:textId="77777777" w:rsidTr="00D6465F">
        <w:trPr>
          <w:trHeight w:val="337"/>
        </w:trPr>
        <w:tc>
          <w:tcPr>
            <w:tcW w:w="2681" w:type="dxa"/>
            <w:vAlign w:val="center"/>
          </w:tcPr>
          <w:p w14:paraId="3ECCB518" w14:textId="073818B6" w:rsidR="00D6465F" w:rsidRPr="00E33F83" w:rsidRDefault="00D6465F" w:rsidP="006D161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465F">
              <w:rPr>
                <w:rFonts w:ascii="Times New Roman" w:hAnsi="Times New Roman" w:cs="Times New Roman"/>
                <w:sz w:val="20"/>
                <w:szCs w:val="20"/>
              </w:rPr>
              <w:t>PR.1.1 – Lucro Antes de Juros e Impostos (</w:t>
            </w:r>
            <w:r w:rsidRPr="009B3A4F">
              <w:rPr>
                <w:rFonts w:ascii="Times New Roman" w:hAnsi="Times New Roman" w:cs="Times New Roman"/>
                <w:i/>
                <w:sz w:val="20"/>
                <w:szCs w:val="20"/>
              </w:rPr>
              <w:t>EBIT</w:t>
            </w:r>
            <w:r w:rsidRPr="00D6465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8" w:type="dxa"/>
            <w:vMerge w:val="restart"/>
            <w:vAlign w:val="center"/>
          </w:tcPr>
          <w:p w14:paraId="4E4C1E6D" w14:textId="7458A784" w:rsidR="00D6465F" w:rsidRPr="00E33F83" w:rsidRDefault="00D6465F" w:rsidP="006D161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465F">
              <w:rPr>
                <w:rFonts w:ascii="Times New Roman" w:hAnsi="Times New Roman" w:cs="Times New Roman"/>
                <w:sz w:val="20"/>
                <w:szCs w:val="20"/>
              </w:rPr>
              <w:t>Não possui correspondente</w:t>
            </w:r>
          </w:p>
        </w:tc>
        <w:tc>
          <w:tcPr>
            <w:tcW w:w="1121" w:type="dxa"/>
            <w:vMerge w:val="restart"/>
            <w:vAlign w:val="center"/>
          </w:tcPr>
          <w:p w14:paraId="59382B17" w14:textId="370E8E32" w:rsidR="00D6465F" w:rsidRPr="00E33F83" w:rsidRDefault="00D6465F" w:rsidP="006D161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Baixo (1)</w:t>
            </w:r>
          </w:p>
        </w:tc>
        <w:tc>
          <w:tcPr>
            <w:tcW w:w="3824" w:type="dxa"/>
            <w:vMerge w:val="restart"/>
            <w:vAlign w:val="center"/>
          </w:tcPr>
          <w:p w14:paraId="5AD9F5FC" w14:textId="190F267F" w:rsidR="00D6465F" w:rsidRPr="00E33F83" w:rsidRDefault="00D6465F" w:rsidP="006D161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465F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proofErr w:type="spellStart"/>
            <w:r w:rsidRPr="00D6465F">
              <w:rPr>
                <w:rFonts w:ascii="Times New Roman" w:hAnsi="Times New Roman" w:cs="Times New Roman"/>
                <w:sz w:val="20"/>
                <w:szCs w:val="20"/>
              </w:rPr>
              <w:t>SAbM</w:t>
            </w:r>
            <w:proofErr w:type="spellEnd"/>
            <w:r w:rsidRPr="00D6465F">
              <w:rPr>
                <w:rFonts w:ascii="Times New Roman" w:hAnsi="Times New Roman" w:cs="Times New Roman"/>
                <w:sz w:val="20"/>
                <w:szCs w:val="20"/>
              </w:rPr>
              <w:t xml:space="preserve"> não adota métricas de rentabilidade, por não ter finalidade lucrativa.</w:t>
            </w:r>
          </w:p>
        </w:tc>
      </w:tr>
      <w:tr w:rsidR="00D6465F" w:rsidRPr="00E33F83" w14:paraId="62260692" w14:textId="77777777" w:rsidTr="00D6465F">
        <w:trPr>
          <w:trHeight w:val="506"/>
        </w:trPr>
        <w:tc>
          <w:tcPr>
            <w:tcW w:w="2681" w:type="dxa"/>
            <w:vAlign w:val="center"/>
          </w:tcPr>
          <w:p w14:paraId="097BB164" w14:textId="743C6089" w:rsidR="00D6465F" w:rsidRPr="00E33F83" w:rsidRDefault="00D6465F" w:rsidP="006D161F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465F">
              <w:rPr>
                <w:rFonts w:ascii="Times New Roman" w:hAnsi="Times New Roman" w:cs="Times New Roman"/>
                <w:sz w:val="20"/>
                <w:szCs w:val="20"/>
              </w:rPr>
              <w:t>PR.1.2 – Taxa Efetiva de Impostos (</w:t>
            </w:r>
            <w:proofErr w:type="spellStart"/>
            <w:r w:rsidRPr="009B3A4F">
              <w:rPr>
                <w:rFonts w:ascii="Times New Roman" w:hAnsi="Times New Roman" w:cs="Times New Roman"/>
                <w:i/>
                <w:sz w:val="20"/>
                <w:szCs w:val="20"/>
              </w:rPr>
              <w:t>Effective</w:t>
            </w:r>
            <w:proofErr w:type="spellEnd"/>
            <w:r w:rsidRPr="009B3A4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B3A4F">
              <w:rPr>
                <w:rFonts w:ascii="Times New Roman" w:hAnsi="Times New Roman" w:cs="Times New Roman"/>
                <w:i/>
                <w:sz w:val="20"/>
                <w:szCs w:val="20"/>
              </w:rPr>
              <w:t>Tax</w:t>
            </w:r>
            <w:proofErr w:type="spellEnd"/>
            <w:r w:rsidRPr="009B3A4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Rate</w:t>
            </w:r>
            <w:r w:rsidRPr="00D6465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8" w:type="dxa"/>
            <w:vMerge/>
            <w:vAlign w:val="center"/>
          </w:tcPr>
          <w:p w14:paraId="695100D9" w14:textId="631A5B71" w:rsidR="00D6465F" w:rsidRPr="00E33F83" w:rsidRDefault="00D6465F" w:rsidP="00A20F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  <w:vAlign w:val="center"/>
          </w:tcPr>
          <w:p w14:paraId="639A7586" w14:textId="4E02F914" w:rsidR="00D6465F" w:rsidRPr="00E33F83" w:rsidRDefault="00D6465F" w:rsidP="00A20F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vMerge/>
            <w:vAlign w:val="center"/>
          </w:tcPr>
          <w:p w14:paraId="379B76B6" w14:textId="02E00393" w:rsidR="00D6465F" w:rsidRPr="00E33F83" w:rsidRDefault="00D6465F" w:rsidP="00A20F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ACE7B80" w14:textId="660D7304" w:rsidR="00EA7CFB" w:rsidRPr="006D161F" w:rsidRDefault="00EA7CFB" w:rsidP="006D161F">
      <w:pPr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6D161F">
        <w:rPr>
          <w:rFonts w:ascii="Times New Roman" w:hAnsi="Times New Roman" w:cs="Times New Roman"/>
          <w:sz w:val="18"/>
          <w:szCs w:val="18"/>
        </w:rPr>
        <w:t>Fonte: Elaboração própria com base no Memorando nº</w:t>
      </w:r>
      <w:r w:rsidR="00AA5B98">
        <w:rPr>
          <w:rFonts w:ascii="Times New Roman" w:hAnsi="Times New Roman" w:cs="Times New Roman"/>
          <w:sz w:val="18"/>
          <w:szCs w:val="18"/>
        </w:rPr>
        <w:t xml:space="preserve">02/2024 do </w:t>
      </w:r>
      <w:proofErr w:type="spellStart"/>
      <w:r w:rsidR="00AA5B98">
        <w:rPr>
          <w:rFonts w:ascii="Times New Roman" w:hAnsi="Times New Roman" w:cs="Times New Roman"/>
          <w:sz w:val="18"/>
          <w:szCs w:val="18"/>
        </w:rPr>
        <w:t>COpAb</w:t>
      </w:r>
      <w:proofErr w:type="spellEnd"/>
      <w:r w:rsidR="00AA5B98">
        <w:rPr>
          <w:rFonts w:ascii="Times New Roman" w:hAnsi="Times New Roman" w:cs="Times New Roman"/>
          <w:sz w:val="18"/>
          <w:szCs w:val="18"/>
        </w:rPr>
        <w:t xml:space="preserve"> e na ASCM (2025</w:t>
      </w:r>
      <w:r w:rsidRPr="006D161F">
        <w:rPr>
          <w:rFonts w:ascii="Times New Roman" w:hAnsi="Times New Roman" w:cs="Times New Roman"/>
          <w:sz w:val="18"/>
          <w:szCs w:val="18"/>
        </w:rPr>
        <w:t>).</w:t>
      </w:r>
    </w:p>
    <w:p w14:paraId="79EF10A8" w14:textId="4D408E87" w:rsidR="00D6465F" w:rsidRPr="00EA7CFB" w:rsidRDefault="00D6465F" w:rsidP="006D161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FC4890D" w14:textId="1296428F" w:rsidR="001D40BE" w:rsidRPr="00E63E8B" w:rsidRDefault="00E63E8B" w:rsidP="00E63E8B">
      <w:pPr>
        <w:pStyle w:val="PargrafodaLista"/>
        <w:numPr>
          <w:ilvl w:val="2"/>
          <w:numId w:val="1"/>
        </w:numPr>
        <w:tabs>
          <w:tab w:val="left" w:pos="0"/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40BE" w:rsidRPr="00E63E8B">
        <w:rPr>
          <w:rFonts w:ascii="Times New Roman" w:hAnsi="Times New Roman" w:cs="Times New Roman"/>
          <w:sz w:val="24"/>
          <w:szCs w:val="24"/>
        </w:rPr>
        <w:t>Ativos</w:t>
      </w:r>
    </w:p>
    <w:p w14:paraId="5C8AF24B" w14:textId="6E726613" w:rsidR="00407E0B" w:rsidRPr="00407E0B" w:rsidRDefault="00407E0B" w:rsidP="00E63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atributo A</w:t>
      </w:r>
      <w:r w:rsidRPr="00407E0B">
        <w:rPr>
          <w:rFonts w:ascii="Times New Roman" w:hAnsi="Times New Roman" w:cs="Times New Roman"/>
          <w:sz w:val="24"/>
          <w:szCs w:val="24"/>
        </w:rPr>
        <w:t>tivos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55C42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ssets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 w:rsidRPr="00407E0B">
        <w:rPr>
          <w:rFonts w:ascii="Times New Roman" w:hAnsi="Times New Roman" w:cs="Times New Roman"/>
          <w:sz w:val="24"/>
          <w:szCs w:val="24"/>
        </w:rPr>
        <w:t xml:space="preserve"> busca mensurar a eficiência da </w:t>
      </w:r>
      <w:r w:rsidR="00D77878">
        <w:rPr>
          <w:rFonts w:ascii="Times New Roman" w:hAnsi="Times New Roman" w:cs="Times New Roman"/>
          <w:sz w:val="24"/>
          <w:szCs w:val="24"/>
        </w:rPr>
        <w:t>CS</w:t>
      </w:r>
      <w:r w:rsidRPr="00407E0B">
        <w:rPr>
          <w:rFonts w:ascii="Times New Roman" w:hAnsi="Times New Roman" w:cs="Times New Roman"/>
          <w:sz w:val="24"/>
          <w:szCs w:val="24"/>
        </w:rPr>
        <w:t xml:space="preserve"> na utilização de seus recursos materiais, financeiros e operacionais</w:t>
      </w:r>
      <w:r>
        <w:rPr>
          <w:rFonts w:ascii="Times New Roman" w:hAnsi="Times New Roman" w:cs="Times New Roman"/>
          <w:sz w:val="24"/>
          <w:szCs w:val="24"/>
        </w:rPr>
        <w:t>. A</w:t>
      </w:r>
      <w:r w:rsidRPr="00407E0B">
        <w:rPr>
          <w:rFonts w:ascii="Times New Roman" w:hAnsi="Times New Roman" w:cs="Times New Roman"/>
          <w:sz w:val="24"/>
          <w:szCs w:val="24"/>
        </w:rPr>
        <w:t xml:space="preserve">s principais métricas associadas permitem avaliar o tempo e o retorno </w:t>
      </w:r>
      <w:r>
        <w:rPr>
          <w:rFonts w:ascii="Times New Roman" w:hAnsi="Times New Roman" w:cs="Times New Roman"/>
          <w:sz w:val="24"/>
          <w:szCs w:val="24"/>
        </w:rPr>
        <w:t xml:space="preserve">financeiro </w:t>
      </w:r>
      <w:r w:rsidRPr="00407E0B">
        <w:rPr>
          <w:rFonts w:ascii="Times New Roman" w:hAnsi="Times New Roman" w:cs="Times New Roman"/>
          <w:sz w:val="24"/>
          <w:szCs w:val="24"/>
        </w:rPr>
        <w:t>obtido a partir do emprego dos recursos</w:t>
      </w:r>
      <w:r>
        <w:rPr>
          <w:rFonts w:ascii="Times New Roman" w:hAnsi="Times New Roman" w:cs="Times New Roman"/>
          <w:sz w:val="24"/>
          <w:szCs w:val="24"/>
        </w:rPr>
        <w:t>, os ativos,</w:t>
      </w:r>
      <w:r w:rsidRPr="00407E0B">
        <w:rPr>
          <w:rFonts w:ascii="Times New Roman" w:hAnsi="Times New Roman" w:cs="Times New Roman"/>
          <w:sz w:val="24"/>
          <w:szCs w:val="24"/>
        </w:rPr>
        <w:t xml:space="preserve"> nas operações logísticas</w:t>
      </w:r>
      <w:r w:rsidR="00F777BA">
        <w:rPr>
          <w:rFonts w:ascii="Times New Roman" w:hAnsi="Times New Roman" w:cs="Times New Roman"/>
          <w:sz w:val="24"/>
          <w:szCs w:val="24"/>
        </w:rPr>
        <w:t xml:space="preserve"> (ASCM,</w:t>
      </w:r>
      <w:r w:rsidR="00F27F32">
        <w:rPr>
          <w:rFonts w:ascii="Times New Roman" w:hAnsi="Times New Roman" w:cs="Times New Roman"/>
          <w:sz w:val="24"/>
          <w:szCs w:val="24"/>
        </w:rPr>
        <w:t xml:space="preserve"> </w:t>
      </w:r>
      <w:r w:rsidR="00AA5B98">
        <w:rPr>
          <w:rFonts w:ascii="Times New Roman" w:hAnsi="Times New Roman" w:cs="Times New Roman"/>
          <w:sz w:val="24"/>
          <w:szCs w:val="24"/>
        </w:rPr>
        <w:t>2025</w:t>
      </w:r>
      <w:r w:rsidR="009B3A4F">
        <w:rPr>
          <w:rFonts w:ascii="Times New Roman" w:hAnsi="Times New Roman" w:cs="Times New Roman"/>
          <w:sz w:val="24"/>
          <w:szCs w:val="24"/>
        </w:rPr>
        <w:t>).</w:t>
      </w:r>
    </w:p>
    <w:p w14:paraId="3F4724F5" w14:textId="11661B02" w:rsidR="005C438B" w:rsidRDefault="00407E0B" w:rsidP="00E63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7E0B">
        <w:rPr>
          <w:rFonts w:ascii="Times New Roman" w:hAnsi="Times New Roman" w:cs="Times New Roman"/>
          <w:sz w:val="24"/>
          <w:szCs w:val="24"/>
        </w:rPr>
        <w:lastRenderedPageBreak/>
        <w:t>No contexto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07E0B">
        <w:rPr>
          <w:rFonts w:ascii="Times New Roman" w:hAnsi="Times New Roman" w:cs="Times New Roman"/>
          <w:sz w:val="24"/>
          <w:szCs w:val="24"/>
        </w:rPr>
        <w:t>SAb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>, observou</w:t>
      </w:r>
      <w:r w:rsidRPr="00407E0B">
        <w:rPr>
          <w:rFonts w:ascii="Times New Roman" w:hAnsi="Times New Roman" w:cs="Times New Roman"/>
          <w:sz w:val="24"/>
          <w:szCs w:val="24"/>
        </w:rPr>
        <w:t xml:space="preserve">-se que não há indicadores que mensurem diretamente o desempenho dos ativos sob a ótica financeira, uma vez que o modelo de gestão pública não busca retorno </w:t>
      </w:r>
      <w:r w:rsidR="000A6AAF">
        <w:rPr>
          <w:rFonts w:ascii="Times New Roman" w:hAnsi="Times New Roman" w:cs="Times New Roman"/>
          <w:sz w:val="24"/>
          <w:szCs w:val="24"/>
        </w:rPr>
        <w:t>financeiro</w:t>
      </w:r>
      <w:r w:rsidRPr="00407E0B">
        <w:rPr>
          <w:rFonts w:ascii="Times New Roman" w:hAnsi="Times New Roman" w:cs="Times New Roman"/>
          <w:sz w:val="24"/>
          <w:szCs w:val="24"/>
        </w:rPr>
        <w:t>, mas sim a eficiência e a disponibilidade operacional dos meios</w:t>
      </w:r>
      <w:r w:rsidR="00955C42">
        <w:rPr>
          <w:rFonts w:ascii="Times New Roman" w:hAnsi="Times New Roman" w:cs="Times New Roman"/>
          <w:sz w:val="24"/>
          <w:szCs w:val="24"/>
        </w:rPr>
        <w:t>, similar à</w:t>
      </w:r>
      <w:r>
        <w:rPr>
          <w:rFonts w:ascii="Times New Roman" w:hAnsi="Times New Roman" w:cs="Times New Roman"/>
          <w:sz w:val="24"/>
          <w:szCs w:val="24"/>
        </w:rPr>
        <w:t xml:space="preserve"> seção 4.1.5 deste estudo que trata de lucro</w:t>
      </w:r>
      <w:r w:rsidR="005C438B">
        <w:rPr>
          <w:rFonts w:ascii="Times New Roman" w:hAnsi="Times New Roman" w:cs="Times New Roman"/>
          <w:sz w:val="24"/>
          <w:szCs w:val="24"/>
        </w:rPr>
        <w:t>.</w:t>
      </w:r>
      <w:r w:rsidR="006F1438">
        <w:rPr>
          <w:rFonts w:ascii="Times New Roman" w:hAnsi="Times New Roman" w:cs="Times New Roman"/>
          <w:sz w:val="24"/>
          <w:szCs w:val="24"/>
        </w:rPr>
        <w:t xml:space="preserve"> O Q</w:t>
      </w:r>
      <w:r w:rsidR="007B21D1">
        <w:rPr>
          <w:rFonts w:ascii="Times New Roman" w:hAnsi="Times New Roman" w:cs="Times New Roman"/>
          <w:sz w:val="24"/>
          <w:szCs w:val="24"/>
        </w:rPr>
        <w:t>uadro 9</w:t>
      </w:r>
      <w:r w:rsidR="006F1438">
        <w:rPr>
          <w:rFonts w:ascii="Times New Roman" w:hAnsi="Times New Roman" w:cs="Times New Roman"/>
          <w:sz w:val="24"/>
          <w:szCs w:val="24"/>
        </w:rPr>
        <w:t xml:space="preserve"> esclarece quais indicadores foram tratados e a matriz de confronto correspondente.</w:t>
      </w:r>
    </w:p>
    <w:p w14:paraId="3A3F9B93" w14:textId="553DF4A2" w:rsidR="001D40BE" w:rsidRDefault="00407E0B" w:rsidP="00E63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7E0B">
        <w:rPr>
          <w:rFonts w:ascii="Times New Roman" w:hAnsi="Times New Roman" w:cs="Times New Roman"/>
          <w:sz w:val="24"/>
          <w:szCs w:val="24"/>
        </w:rPr>
        <w:t xml:space="preserve"> Ainda assim, a gestão das instalações, dos equipamentos e das viaturas pode ser entendida como uma aplicação prática do conceito de uso eficiente dos ativ</w:t>
      </w:r>
      <w:r>
        <w:rPr>
          <w:rFonts w:ascii="Times New Roman" w:hAnsi="Times New Roman" w:cs="Times New Roman"/>
          <w:sz w:val="24"/>
          <w:szCs w:val="24"/>
        </w:rPr>
        <w:t xml:space="preserve">os. Essa visão está alinhada </w:t>
      </w:r>
      <w:r w:rsidRPr="00407E0B">
        <w:rPr>
          <w:rFonts w:ascii="Times New Roman" w:hAnsi="Times New Roman" w:cs="Times New Roman"/>
          <w:sz w:val="24"/>
          <w:szCs w:val="24"/>
        </w:rPr>
        <w:t>ao Decreto nº</w:t>
      </w:r>
      <w:r>
        <w:rPr>
          <w:rFonts w:ascii="Times New Roman" w:hAnsi="Times New Roman" w:cs="Times New Roman"/>
          <w:sz w:val="24"/>
          <w:szCs w:val="24"/>
        </w:rPr>
        <w:t xml:space="preserve"> 9.203 de 2017, que institui a p</w:t>
      </w:r>
      <w:r w:rsidRPr="00407E0B">
        <w:rPr>
          <w:rFonts w:ascii="Times New Roman" w:hAnsi="Times New Roman" w:cs="Times New Roman"/>
          <w:sz w:val="24"/>
          <w:szCs w:val="24"/>
        </w:rPr>
        <w:t xml:space="preserve">olítica de Governança </w:t>
      </w:r>
      <w:r>
        <w:rPr>
          <w:rFonts w:ascii="Times New Roman" w:hAnsi="Times New Roman" w:cs="Times New Roman"/>
          <w:sz w:val="24"/>
          <w:szCs w:val="24"/>
        </w:rPr>
        <w:t xml:space="preserve">na Administração Pública </w:t>
      </w:r>
      <w:r w:rsidRPr="00407E0B">
        <w:rPr>
          <w:rFonts w:ascii="Times New Roman" w:hAnsi="Times New Roman" w:cs="Times New Roman"/>
          <w:sz w:val="24"/>
          <w:szCs w:val="24"/>
        </w:rPr>
        <w:t>e orienta a boa gestão dos recursos públicos</w:t>
      </w:r>
      <w:r w:rsidR="00052BF7">
        <w:rPr>
          <w:rFonts w:ascii="Times New Roman" w:hAnsi="Times New Roman" w:cs="Times New Roman"/>
          <w:sz w:val="24"/>
          <w:szCs w:val="24"/>
        </w:rPr>
        <w:t xml:space="preserve"> (BRASIL, 2017)</w:t>
      </w:r>
      <w:r w:rsidRPr="00407E0B">
        <w:rPr>
          <w:rFonts w:ascii="Times New Roman" w:hAnsi="Times New Roman" w:cs="Times New Roman"/>
          <w:sz w:val="24"/>
          <w:szCs w:val="24"/>
        </w:rPr>
        <w:t xml:space="preserve">. Assim, mesmo que as métricas de ativos do SCOR não encontrem correspondência direta no </w:t>
      </w:r>
      <w:proofErr w:type="spellStart"/>
      <w:r w:rsidRPr="00407E0B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Pr="00407E0B">
        <w:rPr>
          <w:rFonts w:ascii="Times New Roman" w:hAnsi="Times New Roman" w:cs="Times New Roman"/>
          <w:sz w:val="24"/>
          <w:szCs w:val="24"/>
        </w:rPr>
        <w:t>, seus princípios permanecem pertinentes por reforçarem a importância da sustentabilidade operacional e da otimização do uso dos bens públicos.</w:t>
      </w:r>
    </w:p>
    <w:p w14:paraId="0578EC31" w14:textId="6D70BA18" w:rsidR="00407E0B" w:rsidRDefault="00C80F29" w:rsidP="00E63E8B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entrevista</w:t>
      </w:r>
      <w:r w:rsidRPr="00C80F2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oficial confirmou que</w:t>
      </w:r>
      <w:r w:rsidRPr="00C80F29">
        <w:rPr>
          <w:rFonts w:ascii="Times New Roman" w:hAnsi="Times New Roman" w:cs="Times New Roman"/>
          <w:sz w:val="24"/>
          <w:szCs w:val="24"/>
        </w:rPr>
        <w:t xml:space="preserve"> a eficiência dos ativos é “difícil de medir</w:t>
      </w:r>
      <w:r>
        <w:rPr>
          <w:rFonts w:ascii="Times New Roman" w:hAnsi="Times New Roman" w:cs="Times New Roman"/>
          <w:sz w:val="24"/>
          <w:szCs w:val="24"/>
        </w:rPr>
        <w:t>”,</w:t>
      </w:r>
      <w:r w:rsidRPr="00C80F29">
        <w:rPr>
          <w:rFonts w:ascii="Times New Roman" w:hAnsi="Times New Roman" w:cs="Times New Roman"/>
          <w:sz w:val="24"/>
          <w:szCs w:val="24"/>
        </w:rPr>
        <w:t xml:space="preserve"> percepção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Pr="00C80F29">
        <w:rPr>
          <w:rFonts w:ascii="Times New Roman" w:hAnsi="Times New Roman" w:cs="Times New Roman"/>
          <w:sz w:val="24"/>
          <w:szCs w:val="24"/>
        </w:rPr>
        <w:t>reforça a ausência de métricas tangíveis sobre produtividade de meios e uso de equipamentos, mostrando lacuna em relação ao SCOR, que propõe indicadores quantitativos de retorno dos ativos.</w:t>
      </w:r>
    </w:p>
    <w:p w14:paraId="3F0480B5" w14:textId="1DE6CB42" w:rsidR="007B5E75" w:rsidRPr="00774333" w:rsidRDefault="00774333" w:rsidP="00774333">
      <w:pPr>
        <w:spacing w:before="240" w:line="240" w:lineRule="auto"/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774333">
        <w:rPr>
          <w:rFonts w:ascii="Times New Roman" w:hAnsi="Times New Roman" w:cs="Times New Roman"/>
          <w:b/>
          <w:sz w:val="20"/>
          <w:szCs w:val="20"/>
        </w:rPr>
        <w:t>Q</w:t>
      </w:r>
      <w:r w:rsidR="007B21D1">
        <w:rPr>
          <w:rFonts w:ascii="Times New Roman" w:hAnsi="Times New Roman" w:cs="Times New Roman"/>
          <w:b/>
          <w:sz w:val="20"/>
          <w:szCs w:val="20"/>
        </w:rPr>
        <w:t>uadro 9</w:t>
      </w:r>
      <w:r w:rsidR="007B5E75" w:rsidRPr="00774333">
        <w:rPr>
          <w:rFonts w:ascii="Times New Roman" w:hAnsi="Times New Roman" w:cs="Times New Roman"/>
          <w:b/>
          <w:sz w:val="20"/>
          <w:szCs w:val="20"/>
        </w:rPr>
        <w:t>– Aderência dos atributos sobre os ativos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1"/>
        <w:gridCol w:w="1438"/>
        <w:gridCol w:w="1121"/>
        <w:gridCol w:w="3824"/>
      </w:tblGrid>
      <w:tr w:rsidR="007B5E75" w:rsidRPr="002B71F4" w14:paraId="19A8A79A" w14:textId="77777777" w:rsidTr="00CC457B">
        <w:trPr>
          <w:trHeight w:val="168"/>
        </w:trPr>
        <w:tc>
          <w:tcPr>
            <w:tcW w:w="2681" w:type="dxa"/>
            <w:vAlign w:val="center"/>
            <w:hideMark/>
          </w:tcPr>
          <w:p w14:paraId="2ACA7BFE" w14:textId="77777777" w:rsidR="007B5E75" w:rsidRPr="002B71F4" w:rsidRDefault="007B5E75" w:rsidP="0077433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71F4">
              <w:rPr>
                <w:rFonts w:ascii="Times New Roman" w:hAnsi="Times New Roman" w:cs="Times New Roman"/>
                <w:b/>
                <w:sz w:val="20"/>
                <w:szCs w:val="20"/>
              </w:rPr>
              <w:t>Métrica  SCOR</w:t>
            </w:r>
          </w:p>
        </w:tc>
        <w:tc>
          <w:tcPr>
            <w:tcW w:w="1438" w:type="dxa"/>
            <w:vAlign w:val="center"/>
            <w:hideMark/>
          </w:tcPr>
          <w:p w14:paraId="350389C1" w14:textId="77777777" w:rsidR="007B5E75" w:rsidRPr="002B71F4" w:rsidRDefault="007B5E75" w:rsidP="0077433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71F4">
              <w:rPr>
                <w:rFonts w:ascii="Times New Roman" w:hAnsi="Times New Roman" w:cs="Times New Roman"/>
                <w:b/>
                <w:sz w:val="20"/>
                <w:szCs w:val="20"/>
              </w:rPr>
              <w:t>Evidência institucional</w:t>
            </w:r>
          </w:p>
        </w:tc>
        <w:tc>
          <w:tcPr>
            <w:tcW w:w="1121" w:type="dxa"/>
            <w:vAlign w:val="center"/>
            <w:hideMark/>
          </w:tcPr>
          <w:p w14:paraId="63C879B8" w14:textId="77777777" w:rsidR="007B5E75" w:rsidRPr="002B71F4" w:rsidRDefault="007B5E75" w:rsidP="0077433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71F4">
              <w:rPr>
                <w:rFonts w:ascii="Times New Roman" w:hAnsi="Times New Roman" w:cs="Times New Roman"/>
                <w:b/>
                <w:sz w:val="20"/>
                <w:szCs w:val="20"/>
              </w:rPr>
              <w:t>Grau de aderência</w:t>
            </w:r>
          </w:p>
        </w:tc>
        <w:tc>
          <w:tcPr>
            <w:tcW w:w="3824" w:type="dxa"/>
            <w:vAlign w:val="center"/>
            <w:hideMark/>
          </w:tcPr>
          <w:p w14:paraId="1CF2620F" w14:textId="77777777" w:rsidR="007B5E75" w:rsidRPr="002B71F4" w:rsidRDefault="007B5E75" w:rsidP="0077433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71F4">
              <w:rPr>
                <w:rFonts w:ascii="Times New Roman" w:hAnsi="Times New Roman" w:cs="Times New Roman"/>
                <w:b/>
                <w:sz w:val="20"/>
                <w:szCs w:val="20"/>
              </w:rPr>
              <w:t>Justificativa da classificação</w:t>
            </w:r>
          </w:p>
        </w:tc>
      </w:tr>
      <w:tr w:rsidR="007B5E75" w:rsidRPr="00E33F83" w14:paraId="7875ECFF" w14:textId="77777777" w:rsidTr="00CC457B">
        <w:trPr>
          <w:trHeight w:val="337"/>
        </w:trPr>
        <w:tc>
          <w:tcPr>
            <w:tcW w:w="2681" w:type="dxa"/>
            <w:vAlign w:val="center"/>
          </w:tcPr>
          <w:p w14:paraId="763283BA" w14:textId="139067A1" w:rsidR="007B5E75" w:rsidRPr="00E33F83" w:rsidRDefault="007B5E75" w:rsidP="0077433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E75">
              <w:rPr>
                <w:rFonts w:ascii="Times New Roman" w:hAnsi="Times New Roman" w:cs="Times New Roman"/>
                <w:sz w:val="20"/>
                <w:szCs w:val="20"/>
              </w:rPr>
              <w:t>AM.1.1 – Ciclo Caixa-a-Caixa (</w:t>
            </w:r>
            <w:r w:rsidRPr="009B3A4F">
              <w:rPr>
                <w:rFonts w:ascii="Times New Roman" w:hAnsi="Times New Roman" w:cs="Times New Roman"/>
                <w:i/>
                <w:sz w:val="20"/>
                <w:szCs w:val="20"/>
              </w:rPr>
              <w:t>Cash-</w:t>
            </w:r>
            <w:proofErr w:type="spellStart"/>
            <w:r w:rsidRPr="009B3A4F">
              <w:rPr>
                <w:rFonts w:ascii="Times New Roman" w:hAnsi="Times New Roman" w:cs="Times New Roman"/>
                <w:i/>
                <w:sz w:val="20"/>
                <w:szCs w:val="20"/>
              </w:rPr>
              <w:t>to</w:t>
            </w:r>
            <w:proofErr w:type="spellEnd"/>
            <w:r w:rsidRPr="009B3A4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-Cash </w:t>
            </w:r>
            <w:proofErr w:type="spellStart"/>
            <w:r w:rsidRPr="009B3A4F">
              <w:rPr>
                <w:rFonts w:ascii="Times New Roman" w:hAnsi="Times New Roman" w:cs="Times New Roman"/>
                <w:i/>
                <w:sz w:val="20"/>
                <w:szCs w:val="20"/>
              </w:rPr>
              <w:t>Cycle</w:t>
            </w:r>
            <w:proofErr w:type="spellEnd"/>
            <w:r w:rsidRPr="009B3A4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Time</w:t>
            </w:r>
            <w:r w:rsidRPr="007B5E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8" w:type="dxa"/>
            <w:vMerge w:val="restart"/>
            <w:vAlign w:val="center"/>
          </w:tcPr>
          <w:p w14:paraId="0AF46D09" w14:textId="01E9F96E" w:rsidR="007B5E75" w:rsidRPr="00E33F83" w:rsidRDefault="007B5E75" w:rsidP="0077433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E75">
              <w:rPr>
                <w:rFonts w:ascii="Times New Roman" w:hAnsi="Times New Roman" w:cs="Times New Roman"/>
                <w:sz w:val="20"/>
                <w:szCs w:val="20"/>
              </w:rPr>
              <w:t>Não possui correspondente</w:t>
            </w:r>
          </w:p>
        </w:tc>
        <w:tc>
          <w:tcPr>
            <w:tcW w:w="1121" w:type="dxa"/>
            <w:vMerge w:val="restart"/>
            <w:vAlign w:val="center"/>
          </w:tcPr>
          <w:p w14:paraId="5E07AC7D" w14:textId="06248531" w:rsidR="007B5E75" w:rsidRPr="00E33F83" w:rsidRDefault="007B5E75" w:rsidP="0077433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Baixo (1)</w:t>
            </w:r>
          </w:p>
        </w:tc>
        <w:tc>
          <w:tcPr>
            <w:tcW w:w="3824" w:type="dxa"/>
            <w:vMerge w:val="restart"/>
            <w:vAlign w:val="center"/>
          </w:tcPr>
          <w:p w14:paraId="6771166B" w14:textId="2E1429F7" w:rsidR="007B5E75" w:rsidRPr="00E33F83" w:rsidRDefault="009303CA" w:rsidP="0077433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03CA">
              <w:rPr>
                <w:rFonts w:ascii="Times New Roman" w:hAnsi="Times New Roman" w:cs="Times New Roman"/>
                <w:sz w:val="20"/>
                <w:szCs w:val="20"/>
              </w:rPr>
              <w:t>As métricas de ativos do modelo SCOR não têm</w:t>
            </w:r>
            <w:r w:rsidR="00774333">
              <w:rPr>
                <w:rFonts w:ascii="Times New Roman" w:hAnsi="Times New Roman" w:cs="Times New Roman"/>
                <w:sz w:val="20"/>
                <w:szCs w:val="20"/>
              </w:rPr>
              <w:t xml:space="preserve"> correspondência direta no </w:t>
            </w:r>
            <w:proofErr w:type="spellStart"/>
            <w:r w:rsidR="00774333">
              <w:rPr>
                <w:rFonts w:ascii="Times New Roman" w:hAnsi="Times New Roman" w:cs="Times New Roman"/>
                <w:sz w:val="20"/>
                <w:szCs w:val="20"/>
              </w:rPr>
              <w:t>SAbM</w:t>
            </w:r>
            <w:proofErr w:type="spellEnd"/>
            <w:r w:rsidRPr="009303CA">
              <w:rPr>
                <w:rFonts w:ascii="Times New Roman" w:hAnsi="Times New Roman" w:cs="Times New Roman"/>
                <w:sz w:val="20"/>
                <w:szCs w:val="20"/>
              </w:rPr>
              <w:t>. Os indicadores existentes limitam-se à disponibilidade de meios, sem avaliar desempenho econômico, o que resulta em aderência baixa em todas as métricas.</w:t>
            </w:r>
          </w:p>
        </w:tc>
      </w:tr>
      <w:tr w:rsidR="007B5E75" w:rsidRPr="00E33F83" w14:paraId="076AFC31" w14:textId="77777777" w:rsidTr="00CC457B">
        <w:trPr>
          <w:trHeight w:val="506"/>
        </w:trPr>
        <w:tc>
          <w:tcPr>
            <w:tcW w:w="2681" w:type="dxa"/>
            <w:vAlign w:val="center"/>
          </w:tcPr>
          <w:p w14:paraId="3F20048F" w14:textId="4345F0B9" w:rsidR="007B5E75" w:rsidRPr="00E33F83" w:rsidRDefault="007B5E75" w:rsidP="0077433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E75">
              <w:rPr>
                <w:rFonts w:ascii="Times New Roman" w:hAnsi="Times New Roman" w:cs="Times New Roman"/>
                <w:sz w:val="20"/>
                <w:szCs w:val="20"/>
              </w:rPr>
              <w:t>AM.1.2 – Retorno sobre Ativos Fixos (</w:t>
            </w:r>
            <w:proofErr w:type="spellStart"/>
            <w:r w:rsidRPr="009B3A4F">
              <w:rPr>
                <w:rFonts w:ascii="Times New Roman" w:hAnsi="Times New Roman" w:cs="Times New Roman"/>
                <w:i/>
                <w:sz w:val="20"/>
                <w:szCs w:val="20"/>
              </w:rPr>
              <w:t>Return</w:t>
            </w:r>
            <w:proofErr w:type="spellEnd"/>
            <w:r w:rsidRPr="009B3A4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B3A4F">
              <w:rPr>
                <w:rFonts w:ascii="Times New Roman" w:hAnsi="Times New Roman" w:cs="Times New Roman"/>
                <w:i/>
                <w:sz w:val="20"/>
                <w:szCs w:val="20"/>
              </w:rPr>
              <w:t>on</w:t>
            </w:r>
            <w:proofErr w:type="spellEnd"/>
            <w:r w:rsidRPr="009B3A4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B3A4F">
              <w:rPr>
                <w:rFonts w:ascii="Times New Roman" w:hAnsi="Times New Roman" w:cs="Times New Roman"/>
                <w:i/>
                <w:sz w:val="20"/>
                <w:szCs w:val="20"/>
              </w:rPr>
              <w:t>Fixed</w:t>
            </w:r>
            <w:proofErr w:type="spellEnd"/>
            <w:r w:rsidRPr="009B3A4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B3A4F">
              <w:rPr>
                <w:rFonts w:ascii="Times New Roman" w:hAnsi="Times New Roman" w:cs="Times New Roman"/>
                <w:i/>
                <w:sz w:val="20"/>
                <w:szCs w:val="20"/>
              </w:rPr>
              <w:t>Assets</w:t>
            </w:r>
            <w:proofErr w:type="spellEnd"/>
            <w:r w:rsidRPr="009B3A4F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438" w:type="dxa"/>
            <w:vMerge/>
            <w:vAlign w:val="center"/>
          </w:tcPr>
          <w:p w14:paraId="4A5BB20C" w14:textId="77777777" w:rsidR="007B5E75" w:rsidRPr="00E33F83" w:rsidRDefault="007B5E75" w:rsidP="00A20F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  <w:vAlign w:val="center"/>
          </w:tcPr>
          <w:p w14:paraId="3ACA56DE" w14:textId="77777777" w:rsidR="007B5E75" w:rsidRPr="00E33F83" w:rsidRDefault="007B5E75" w:rsidP="00A20F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vMerge/>
            <w:vAlign w:val="center"/>
          </w:tcPr>
          <w:p w14:paraId="7F735AB0" w14:textId="77777777" w:rsidR="007B5E75" w:rsidRPr="00E33F83" w:rsidRDefault="007B5E75" w:rsidP="00A20F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E75" w:rsidRPr="00E33F83" w14:paraId="4D52228F" w14:textId="77777777" w:rsidTr="00CC457B">
        <w:trPr>
          <w:trHeight w:val="506"/>
        </w:trPr>
        <w:tc>
          <w:tcPr>
            <w:tcW w:w="2681" w:type="dxa"/>
            <w:vAlign w:val="center"/>
          </w:tcPr>
          <w:p w14:paraId="5F11E294" w14:textId="2591694C" w:rsidR="007B5E75" w:rsidRPr="00E33F83" w:rsidRDefault="007B5E75" w:rsidP="00774333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5E75">
              <w:rPr>
                <w:rFonts w:ascii="Times New Roman" w:hAnsi="Times New Roman" w:cs="Times New Roman"/>
                <w:sz w:val="20"/>
                <w:szCs w:val="20"/>
              </w:rPr>
              <w:t xml:space="preserve">AM.1.3 – Retorno sobre Capital de Giro </w:t>
            </w:r>
            <w:r w:rsidRPr="009B3A4F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9B3A4F">
              <w:rPr>
                <w:rFonts w:ascii="Times New Roman" w:hAnsi="Times New Roman" w:cs="Times New Roman"/>
                <w:i/>
                <w:sz w:val="20"/>
                <w:szCs w:val="20"/>
              </w:rPr>
              <w:t>Return</w:t>
            </w:r>
            <w:proofErr w:type="spellEnd"/>
            <w:r w:rsidRPr="009B3A4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B3A4F">
              <w:rPr>
                <w:rFonts w:ascii="Times New Roman" w:hAnsi="Times New Roman" w:cs="Times New Roman"/>
                <w:i/>
                <w:sz w:val="20"/>
                <w:szCs w:val="20"/>
              </w:rPr>
              <w:t>on</w:t>
            </w:r>
            <w:proofErr w:type="spellEnd"/>
            <w:r w:rsidRPr="009B3A4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B3A4F">
              <w:rPr>
                <w:rFonts w:ascii="Times New Roman" w:hAnsi="Times New Roman" w:cs="Times New Roman"/>
                <w:i/>
                <w:sz w:val="20"/>
                <w:szCs w:val="20"/>
              </w:rPr>
              <w:t>Working</w:t>
            </w:r>
            <w:proofErr w:type="spellEnd"/>
            <w:r w:rsidRPr="009B3A4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Capital)</w:t>
            </w:r>
          </w:p>
        </w:tc>
        <w:tc>
          <w:tcPr>
            <w:tcW w:w="1438" w:type="dxa"/>
            <w:vMerge/>
            <w:vAlign w:val="center"/>
          </w:tcPr>
          <w:p w14:paraId="4C2E2FFE" w14:textId="77777777" w:rsidR="007B5E75" w:rsidRPr="00E33F83" w:rsidRDefault="007B5E75" w:rsidP="00A20F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  <w:vAlign w:val="center"/>
          </w:tcPr>
          <w:p w14:paraId="22F3F027" w14:textId="77777777" w:rsidR="007B5E75" w:rsidRPr="00E33F83" w:rsidRDefault="007B5E75" w:rsidP="00A20F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  <w:vMerge/>
            <w:vAlign w:val="center"/>
          </w:tcPr>
          <w:p w14:paraId="0350C996" w14:textId="77777777" w:rsidR="007B5E75" w:rsidRPr="00E33F83" w:rsidRDefault="007B5E75" w:rsidP="00A20F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28FAC4" w14:textId="50883009" w:rsidR="007B5E75" w:rsidRPr="00774333" w:rsidRDefault="007B5E75" w:rsidP="00774333">
      <w:pPr>
        <w:spacing w:after="240"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774333">
        <w:rPr>
          <w:rFonts w:ascii="Times New Roman" w:hAnsi="Times New Roman" w:cs="Times New Roman"/>
          <w:sz w:val="18"/>
          <w:szCs w:val="18"/>
        </w:rPr>
        <w:t>Fonte: Elaboração própria com base no Memorando nº</w:t>
      </w:r>
      <w:r w:rsidR="00AA5B98">
        <w:rPr>
          <w:rFonts w:ascii="Times New Roman" w:hAnsi="Times New Roman" w:cs="Times New Roman"/>
          <w:sz w:val="18"/>
          <w:szCs w:val="18"/>
        </w:rPr>
        <w:t xml:space="preserve">02/2024 do </w:t>
      </w:r>
      <w:proofErr w:type="spellStart"/>
      <w:r w:rsidR="00AA5B98">
        <w:rPr>
          <w:rFonts w:ascii="Times New Roman" w:hAnsi="Times New Roman" w:cs="Times New Roman"/>
          <w:sz w:val="18"/>
          <w:szCs w:val="18"/>
        </w:rPr>
        <w:t>COpAb</w:t>
      </w:r>
      <w:proofErr w:type="spellEnd"/>
      <w:r w:rsidR="00AA5B98">
        <w:rPr>
          <w:rFonts w:ascii="Times New Roman" w:hAnsi="Times New Roman" w:cs="Times New Roman"/>
          <w:sz w:val="18"/>
          <w:szCs w:val="18"/>
        </w:rPr>
        <w:t xml:space="preserve"> e na ASCM (2025</w:t>
      </w:r>
      <w:r w:rsidRPr="00774333">
        <w:rPr>
          <w:rFonts w:ascii="Times New Roman" w:hAnsi="Times New Roman" w:cs="Times New Roman"/>
          <w:sz w:val="18"/>
          <w:szCs w:val="18"/>
        </w:rPr>
        <w:t>).</w:t>
      </w:r>
    </w:p>
    <w:p w14:paraId="69892150" w14:textId="76E5DFC9" w:rsidR="001D40BE" w:rsidRPr="00E63E8B" w:rsidRDefault="00E63E8B" w:rsidP="00E63E8B">
      <w:pPr>
        <w:pStyle w:val="PargrafodaLista"/>
        <w:numPr>
          <w:ilvl w:val="2"/>
          <w:numId w:val="1"/>
        </w:numPr>
        <w:tabs>
          <w:tab w:val="left" w:pos="567"/>
        </w:tabs>
        <w:spacing w:line="240" w:lineRule="auto"/>
        <w:ind w:left="0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40BE" w:rsidRPr="00E63E8B">
        <w:rPr>
          <w:rFonts w:ascii="Times New Roman" w:hAnsi="Times New Roman" w:cs="Times New Roman"/>
          <w:sz w:val="24"/>
          <w:szCs w:val="24"/>
        </w:rPr>
        <w:t>Ambiental</w:t>
      </w:r>
    </w:p>
    <w:p w14:paraId="45712176" w14:textId="00117FC2" w:rsidR="00D46848" w:rsidRDefault="00D46848" w:rsidP="00E63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6848">
        <w:rPr>
          <w:rFonts w:ascii="Times New Roman" w:hAnsi="Times New Roman" w:cs="Times New Roman"/>
          <w:sz w:val="24"/>
          <w:szCs w:val="24"/>
        </w:rPr>
        <w:t xml:space="preserve">O modelo SCOR estabelece que o desempenho ambiental de uma </w:t>
      </w:r>
      <w:r>
        <w:rPr>
          <w:rFonts w:ascii="Times New Roman" w:hAnsi="Times New Roman" w:cs="Times New Roman"/>
          <w:sz w:val="24"/>
          <w:szCs w:val="24"/>
        </w:rPr>
        <w:t xml:space="preserve">CS </w:t>
      </w:r>
      <w:r w:rsidRPr="00D46848">
        <w:rPr>
          <w:rFonts w:ascii="Times New Roman" w:hAnsi="Times New Roman" w:cs="Times New Roman"/>
          <w:sz w:val="24"/>
          <w:szCs w:val="24"/>
        </w:rPr>
        <w:t>deve ser mensurado por métricas que avaliam a eficiência no uso de recursos e a mitigação dos impactos decorrentes das atividades logís</w:t>
      </w:r>
      <w:r w:rsidR="00AA5B98">
        <w:rPr>
          <w:rFonts w:ascii="Times New Roman" w:hAnsi="Times New Roman" w:cs="Times New Roman"/>
          <w:sz w:val="24"/>
          <w:szCs w:val="24"/>
        </w:rPr>
        <w:t>ticas e operacionais (ASCM, 2025</w:t>
      </w:r>
      <w:r w:rsidRPr="00D46848">
        <w:rPr>
          <w:rFonts w:ascii="Times New Roman" w:hAnsi="Times New Roman" w:cs="Times New Roman"/>
          <w:sz w:val="24"/>
          <w:szCs w:val="24"/>
        </w:rPr>
        <w:t>).</w:t>
      </w:r>
    </w:p>
    <w:p w14:paraId="049ABCA7" w14:textId="0AB123DA" w:rsidR="009C3409" w:rsidRDefault="009C3409" w:rsidP="00E63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Pr="009C3409">
        <w:rPr>
          <w:rFonts w:ascii="Times New Roman" w:hAnsi="Times New Roman" w:cs="Times New Roman"/>
          <w:sz w:val="24"/>
          <w:szCs w:val="24"/>
        </w:rPr>
        <w:t>, observam-se in</w:t>
      </w:r>
      <w:r>
        <w:rPr>
          <w:rFonts w:ascii="Times New Roman" w:hAnsi="Times New Roman" w:cs="Times New Roman"/>
          <w:sz w:val="24"/>
          <w:szCs w:val="24"/>
        </w:rPr>
        <w:t>dicado</w:t>
      </w:r>
      <w:r w:rsidR="004E3FAA">
        <w:rPr>
          <w:rFonts w:ascii="Times New Roman" w:hAnsi="Times New Roman" w:cs="Times New Roman"/>
          <w:sz w:val="24"/>
          <w:szCs w:val="24"/>
        </w:rPr>
        <w:t>res com aderência à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9C3409">
        <w:rPr>
          <w:rFonts w:ascii="Times New Roman" w:hAnsi="Times New Roman" w:cs="Times New Roman"/>
          <w:sz w:val="24"/>
          <w:szCs w:val="24"/>
        </w:rPr>
        <w:t>métricas</w:t>
      </w:r>
      <w:r>
        <w:rPr>
          <w:rFonts w:ascii="Times New Roman" w:hAnsi="Times New Roman" w:cs="Times New Roman"/>
          <w:sz w:val="24"/>
          <w:szCs w:val="24"/>
        </w:rPr>
        <w:t xml:space="preserve"> ambientais, possuindo indicadores correspondentes ao modelo de</w:t>
      </w:r>
      <w:r w:rsidR="00D147CC">
        <w:rPr>
          <w:rFonts w:ascii="Times New Roman" w:hAnsi="Times New Roman" w:cs="Times New Roman"/>
          <w:sz w:val="24"/>
          <w:szCs w:val="24"/>
        </w:rPr>
        <w:t xml:space="preserve"> referência conforme a Q</w:t>
      </w:r>
      <w:r w:rsidR="007B21D1">
        <w:rPr>
          <w:rFonts w:ascii="Times New Roman" w:hAnsi="Times New Roman" w:cs="Times New Roman"/>
          <w:sz w:val="24"/>
          <w:szCs w:val="24"/>
        </w:rPr>
        <w:t>uadro 10</w:t>
      </w:r>
      <w:r w:rsidR="009142A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Ressalta-se</w:t>
      </w:r>
      <w:r w:rsidRPr="009C3409">
        <w:rPr>
          <w:rFonts w:ascii="Times New Roman" w:hAnsi="Times New Roman" w:cs="Times New Roman"/>
          <w:sz w:val="24"/>
          <w:szCs w:val="24"/>
        </w:rPr>
        <w:t xml:space="preserve"> o Indicador da Condição Operacional dos Meios de Combate à Poluição Ambiental (MCPA)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063D5">
        <w:rPr>
          <w:rFonts w:ascii="Times New Roman" w:hAnsi="Times New Roman" w:cs="Times New Roman"/>
          <w:sz w:val="24"/>
          <w:szCs w:val="24"/>
        </w:rPr>
        <w:t>não relacionado no Quadro</w:t>
      </w:r>
      <w:r w:rsidR="007B21D1">
        <w:rPr>
          <w:rFonts w:ascii="Times New Roman" w:hAnsi="Times New Roman" w:cs="Times New Roman"/>
          <w:sz w:val="24"/>
          <w:szCs w:val="24"/>
        </w:rPr>
        <w:t xml:space="preserve"> 10</w:t>
      </w:r>
      <w:r w:rsidR="009142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que</w:t>
      </w:r>
      <w:r w:rsidRPr="009C3409">
        <w:rPr>
          <w:rFonts w:ascii="Times New Roman" w:hAnsi="Times New Roman" w:cs="Times New Roman"/>
          <w:sz w:val="24"/>
          <w:szCs w:val="24"/>
        </w:rPr>
        <w:t xml:space="preserve"> reflete a capacidade de resposta a incidentes de poluição e a prontidão dos meios voltados à pre</w:t>
      </w:r>
      <w:r>
        <w:rPr>
          <w:rFonts w:ascii="Times New Roman" w:hAnsi="Times New Roman" w:cs="Times New Roman"/>
          <w:sz w:val="24"/>
          <w:szCs w:val="24"/>
        </w:rPr>
        <w:t xml:space="preserve">servação ambiental. </w:t>
      </w:r>
      <w:r w:rsidR="009142AB">
        <w:rPr>
          <w:rFonts w:ascii="Times New Roman" w:hAnsi="Times New Roman" w:cs="Times New Roman"/>
          <w:sz w:val="24"/>
          <w:szCs w:val="24"/>
        </w:rPr>
        <w:t>Embora não possua</w:t>
      </w:r>
      <w:r>
        <w:rPr>
          <w:rFonts w:ascii="Times New Roman" w:hAnsi="Times New Roman" w:cs="Times New Roman"/>
          <w:sz w:val="24"/>
          <w:szCs w:val="24"/>
        </w:rPr>
        <w:t xml:space="preserve"> correspondência </w:t>
      </w:r>
      <w:r w:rsidR="009142AB" w:rsidRPr="009142AB">
        <w:rPr>
          <w:rFonts w:ascii="Times New Roman" w:hAnsi="Times New Roman" w:cs="Times New Roman"/>
          <w:sz w:val="24"/>
          <w:szCs w:val="24"/>
        </w:rPr>
        <w:t xml:space="preserve">direta com uma métrica de nível 1 do SCOR, relaciona-se à mitigação de efeitos </w:t>
      </w:r>
      <w:r w:rsidR="009142AB">
        <w:rPr>
          <w:rFonts w:ascii="Times New Roman" w:hAnsi="Times New Roman" w:cs="Times New Roman"/>
          <w:sz w:val="24"/>
          <w:szCs w:val="24"/>
        </w:rPr>
        <w:t>ambientais das operações do</w:t>
      </w:r>
      <w:r w:rsidR="00604248">
        <w:rPr>
          <w:rFonts w:ascii="Times New Roman" w:hAnsi="Times New Roman" w:cs="Times New Roman"/>
          <w:sz w:val="24"/>
          <w:szCs w:val="24"/>
        </w:rPr>
        <w:t xml:space="preserve"> setor do</w:t>
      </w:r>
      <w:r w:rsidR="009142AB">
        <w:rPr>
          <w:rFonts w:ascii="Times New Roman" w:hAnsi="Times New Roman" w:cs="Times New Roman"/>
          <w:sz w:val="24"/>
          <w:szCs w:val="24"/>
        </w:rPr>
        <w:t xml:space="preserve"> </w:t>
      </w:r>
      <w:r w:rsidR="00604248">
        <w:rPr>
          <w:rFonts w:ascii="Times New Roman" w:hAnsi="Times New Roman" w:cs="Times New Roman"/>
          <w:sz w:val="24"/>
          <w:szCs w:val="24"/>
        </w:rPr>
        <w:t>abastecimento.</w:t>
      </w:r>
    </w:p>
    <w:p w14:paraId="314B9BF9" w14:textId="374D6F52" w:rsidR="00604248" w:rsidRDefault="00604248" w:rsidP="00E63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4248">
        <w:rPr>
          <w:rFonts w:ascii="Times New Roman" w:hAnsi="Times New Roman" w:cs="Times New Roman"/>
          <w:sz w:val="24"/>
          <w:szCs w:val="24"/>
        </w:rPr>
        <w:t>Adicionalmente, a SGM-201 estabelece diretrizes voltadas ao reaproveitamento de embalagens, descarte adequado e racionalização de recursos, em consonância com o Decreto nº 9.203/2017, que trata da boa governança pública</w:t>
      </w:r>
      <w:r w:rsidR="00052BF7">
        <w:rPr>
          <w:rFonts w:ascii="Times New Roman" w:hAnsi="Times New Roman" w:cs="Times New Roman"/>
          <w:sz w:val="24"/>
          <w:szCs w:val="24"/>
        </w:rPr>
        <w:t xml:space="preserve"> (</w:t>
      </w:r>
      <w:r w:rsidR="008103EE">
        <w:rPr>
          <w:rFonts w:ascii="Times New Roman" w:hAnsi="Times New Roman" w:cs="Times New Roman"/>
          <w:sz w:val="24"/>
          <w:szCs w:val="24"/>
        </w:rPr>
        <w:t xml:space="preserve">BRASIL, 2020; </w:t>
      </w:r>
      <w:r w:rsidR="00052BF7">
        <w:rPr>
          <w:rFonts w:ascii="Times New Roman" w:hAnsi="Times New Roman" w:cs="Times New Roman"/>
          <w:sz w:val="24"/>
          <w:szCs w:val="24"/>
        </w:rPr>
        <w:t>BRASIL,2017)</w:t>
      </w:r>
      <w:r w:rsidRPr="00604248">
        <w:rPr>
          <w:rFonts w:ascii="Times New Roman" w:hAnsi="Times New Roman" w:cs="Times New Roman"/>
          <w:sz w:val="24"/>
          <w:szCs w:val="24"/>
        </w:rPr>
        <w:t xml:space="preserve">. Assim, mesmo sem adotar formalmente as métricas SCOR, o </w:t>
      </w:r>
      <w:proofErr w:type="spellStart"/>
      <w:r w:rsidRPr="00604248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Pr="00604248">
        <w:rPr>
          <w:rFonts w:ascii="Times New Roman" w:hAnsi="Times New Roman" w:cs="Times New Roman"/>
          <w:sz w:val="24"/>
          <w:szCs w:val="24"/>
        </w:rPr>
        <w:t xml:space="preserve"> evidencia ações estruturadas que contribuem para a sustentabilidade ambiental e eficiência no uso de recursos públicos.</w:t>
      </w:r>
    </w:p>
    <w:p w14:paraId="75A978F7" w14:textId="616436C7" w:rsidR="00C80F29" w:rsidRDefault="00C80F29" w:rsidP="00E63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0F29">
        <w:rPr>
          <w:rFonts w:ascii="Times New Roman" w:hAnsi="Times New Roman" w:cs="Times New Roman"/>
          <w:sz w:val="24"/>
          <w:szCs w:val="24"/>
        </w:rPr>
        <w:t>O entrevistado reconheceu inexist</w:t>
      </w:r>
      <w:r>
        <w:rPr>
          <w:rFonts w:ascii="Times New Roman" w:hAnsi="Times New Roman" w:cs="Times New Roman"/>
          <w:sz w:val="24"/>
          <w:szCs w:val="24"/>
        </w:rPr>
        <w:t xml:space="preserve">ência de métricas ambientais </w:t>
      </w:r>
      <w:r w:rsidRPr="00C80F29">
        <w:rPr>
          <w:rFonts w:ascii="Times New Roman" w:hAnsi="Times New Roman" w:cs="Times New Roman"/>
          <w:sz w:val="24"/>
          <w:szCs w:val="24"/>
        </w:rPr>
        <w:t>sistemáticas, mas consi</w:t>
      </w:r>
      <w:r w:rsidR="00D46848">
        <w:rPr>
          <w:rFonts w:ascii="Times New Roman" w:hAnsi="Times New Roman" w:cs="Times New Roman"/>
          <w:sz w:val="24"/>
          <w:szCs w:val="24"/>
        </w:rPr>
        <w:t xml:space="preserve">derou que “caberia incluí-las”, demonstrando </w:t>
      </w:r>
      <w:r w:rsidRPr="00C80F29">
        <w:rPr>
          <w:rFonts w:ascii="Times New Roman" w:hAnsi="Times New Roman" w:cs="Times New Roman"/>
          <w:sz w:val="24"/>
          <w:szCs w:val="24"/>
        </w:rPr>
        <w:t>consciência da lacuna</w:t>
      </w:r>
      <w:r w:rsidR="00D46848">
        <w:rPr>
          <w:rFonts w:ascii="Times New Roman" w:hAnsi="Times New Roman" w:cs="Times New Roman"/>
          <w:sz w:val="24"/>
          <w:szCs w:val="24"/>
        </w:rPr>
        <w:t xml:space="preserve"> e do potencial de aperfeiçoamento institucional.</w:t>
      </w:r>
    </w:p>
    <w:p w14:paraId="5C96548C" w14:textId="2C9EA7F9" w:rsidR="00284F44" w:rsidRDefault="00284F44" w:rsidP="00E63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9EBFB7" w14:textId="7A5079B7" w:rsidR="00284F44" w:rsidRDefault="00284F44" w:rsidP="00E63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5A5205" w14:textId="77777777" w:rsidR="00284F44" w:rsidRPr="000B1250" w:rsidRDefault="00284F44" w:rsidP="00E63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DDEB4A" w14:textId="29209E78" w:rsidR="0078411C" w:rsidRPr="00D147CC" w:rsidRDefault="00D147CC" w:rsidP="00D147CC">
      <w:pPr>
        <w:spacing w:before="240" w:line="240" w:lineRule="auto"/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D147CC">
        <w:rPr>
          <w:rFonts w:ascii="Times New Roman" w:hAnsi="Times New Roman" w:cs="Times New Roman"/>
          <w:b/>
          <w:sz w:val="20"/>
          <w:szCs w:val="20"/>
        </w:rPr>
        <w:lastRenderedPageBreak/>
        <w:t>Q</w:t>
      </w:r>
      <w:r w:rsidR="007B21D1">
        <w:rPr>
          <w:rFonts w:ascii="Times New Roman" w:hAnsi="Times New Roman" w:cs="Times New Roman"/>
          <w:b/>
          <w:sz w:val="20"/>
          <w:szCs w:val="20"/>
        </w:rPr>
        <w:t>uadro 10</w:t>
      </w:r>
      <w:r w:rsidR="0078411C" w:rsidRPr="00D147CC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712A90" w:rsidRPr="00D147CC">
        <w:rPr>
          <w:rFonts w:ascii="Times New Roman" w:hAnsi="Times New Roman" w:cs="Times New Roman"/>
          <w:b/>
          <w:sz w:val="20"/>
          <w:szCs w:val="20"/>
        </w:rPr>
        <w:t xml:space="preserve">Aderência </w:t>
      </w:r>
      <w:r w:rsidR="009027E5" w:rsidRPr="00D147CC">
        <w:rPr>
          <w:rFonts w:ascii="Times New Roman" w:hAnsi="Times New Roman" w:cs="Times New Roman"/>
          <w:b/>
          <w:sz w:val="20"/>
          <w:szCs w:val="20"/>
        </w:rPr>
        <w:t>dos atributos ambientais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8"/>
        <w:gridCol w:w="2125"/>
        <w:gridCol w:w="1133"/>
        <w:gridCol w:w="3118"/>
      </w:tblGrid>
      <w:tr w:rsidR="00A60600" w:rsidRPr="00A60600" w14:paraId="69A484C2" w14:textId="77777777" w:rsidTr="00D147CC">
        <w:trPr>
          <w:trHeight w:val="255"/>
        </w:trPr>
        <w:tc>
          <w:tcPr>
            <w:tcW w:w="2689" w:type="dxa"/>
            <w:vAlign w:val="center"/>
            <w:hideMark/>
          </w:tcPr>
          <w:p w14:paraId="5C84A588" w14:textId="09953FA5" w:rsidR="00A60600" w:rsidRPr="00A60600" w:rsidRDefault="00A60600" w:rsidP="00D147C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600">
              <w:rPr>
                <w:rFonts w:ascii="Times New Roman" w:hAnsi="Times New Roman" w:cs="Times New Roman"/>
                <w:b/>
              </w:rPr>
              <w:t>Métrica  SCOR</w:t>
            </w:r>
          </w:p>
        </w:tc>
        <w:tc>
          <w:tcPr>
            <w:tcW w:w="2126" w:type="dxa"/>
            <w:vAlign w:val="center"/>
            <w:hideMark/>
          </w:tcPr>
          <w:p w14:paraId="67CF2F8B" w14:textId="3E1BD8F4" w:rsidR="00A60600" w:rsidRPr="00A60600" w:rsidRDefault="00A60600" w:rsidP="00D147C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600">
              <w:rPr>
                <w:rFonts w:ascii="Times New Roman" w:hAnsi="Times New Roman" w:cs="Times New Roman"/>
                <w:b/>
              </w:rPr>
              <w:t>Evidência institucional</w:t>
            </w:r>
          </w:p>
        </w:tc>
        <w:tc>
          <w:tcPr>
            <w:tcW w:w="1129" w:type="dxa"/>
            <w:vAlign w:val="center"/>
            <w:hideMark/>
          </w:tcPr>
          <w:p w14:paraId="125FC742" w14:textId="4E510144" w:rsidR="00A60600" w:rsidRPr="00A60600" w:rsidRDefault="00A60600" w:rsidP="00D147C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600">
              <w:rPr>
                <w:rFonts w:ascii="Times New Roman" w:hAnsi="Times New Roman" w:cs="Times New Roman"/>
                <w:b/>
              </w:rPr>
              <w:t>Grau de aderência</w:t>
            </w:r>
          </w:p>
        </w:tc>
        <w:tc>
          <w:tcPr>
            <w:tcW w:w="3120" w:type="dxa"/>
            <w:vAlign w:val="center"/>
            <w:hideMark/>
          </w:tcPr>
          <w:p w14:paraId="7F6BE7B2" w14:textId="692D8756" w:rsidR="00A60600" w:rsidRPr="00A60600" w:rsidRDefault="00A60600" w:rsidP="00D147C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600">
              <w:rPr>
                <w:rFonts w:ascii="Times New Roman" w:hAnsi="Times New Roman" w:cs="Times New Roman"/>
                <w:b/>
              </w:rPr>
              <w:t>Justificativa da classificação</w:t>
            </w:r>
          </w:p>
        </w:tc>
      </w:tr>
      <w:tr w:rsidR="00AF4CFB" w:rsidRPr="00E33F83" w14:paraId="034AF064" w14:textId="77777777" w:rsidTr="00D147CC">
        <w:trPr>
          <w:trHeight w:val="510"/>
        </w:trPr>
        <w:tc>
          <w:tcPr>
            <w:tcW w:w="2689" w:type="dxa"/>
            <w:vAlign w:val="center"/>
            <w:hideMark/>
          </w:tcPr>
          <w:p w14:paraId="6785F24C" w14:textId="7C444312" w:rsidR="00AF4CFB" w:rsidRPr="00E33F83" w:rsidRDefault="00AF4CFB" w:rsidP="00D147CC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4CFB">
              <w:rPr>
                <w:rFonts w:ascii="Times New Roman" w:hAnsi="Times New Roman" w:cs="Times New Roman"/>
                <w:sz w:val="20"/>
                <w:szCs w:val="20"/>
              </w:rPr>
              <w:t>EV.1.1 – Materiais Utilizados</w:t>
            </w:r>
          </w:p>
        </w:tc>
        <w:tc>
          <w:tcPr>
            <w:tcW w:w="2126" w:type="dxa"/>
            <w:vAlign w:val="center"/>
            <w:hideMark/>
          </w:tcPr>
          <w:p w14:paraId="18AD3610" w14:textId="1C1B7A07" w:rsidR="00AF4CFB" w:rsidRPr="000B1250" w:rsidRDefault="00521C67" w:rsidP="00D147CC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SGM-201</w:t>
            </w:r>
          </w:p>
        </w:tc>
        <w:tc>
          <w:tcPr>
            <w:tcW w:w="1129" w:type="dxa"/>
            <w:vAlign w:val="center"/>
          </w:tcPr>
          <w:p w14:paraId="47FFBF3B" w14:textId="7A548C8B" w:rsidR="00AF4CFB" w:rsidRPr="00E33F83" w:rsidRDefault="00521C67" w:rsidP="00D147C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Médio (2)</w:t>
            </w:r>
          </w:p>
        </w:tc>
        <w:tc>
          <w:tcPr>
            <w:tcW w:w="3120" w:type="dxa"/>
            <w:vAlign w:val="center"/>
          </w:tcPr>
          <w:p w14:paraId="395815D9" w14:textId="2E86BAF4" w:rsidR="00AF4CFB" w:rsidRPr="00E33F83" w:rsidRDefault="00D46848" w:rsidP="00D147CC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6848">
              <w:rPr>
                <w:rFonts w:ascii="Times New Roman" w:hAnsi="Times New Roman" w:cs="Times New Roman"/>
                <w:sz w:val="20"/>
                <w:szCs w:val="20"/>
              </w:rPr>
              <w:t>Há menção à racionalização e reaproveitamento, mas sem meta nem indicador formal.</w:t>
            </w:r>
          </w:p>
        </w:tc>
      </w:tr>
      <w:tr w:rsidR="00D46848" w:rsidRPr="00E33F83" w14:paraId="7D68A2C1" w14:textId="77777777" w:rsidTr="00D147CC">
        <w:trPr>
          <w:trHeight w:val="765"/>
        </w:trPr>
        <w:tc>
          <w:tcPr>
            <w:tcW w:w="2689" w:type="dxa"/>
            <w:vAlign w:val="center"/>
          </w:tcPr>
          <w:p w14:paraId="6CF4D589" w14:textId="6C27282E" w:rsidR="00D46848" w:rsidRPr="00E33F83" w:rsidRDefault="00D46848" w:rsidP="00D147CC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4CFB">
              <w:rPr>
                <w:rFonts w:ascii="Times New Roman" w:hAnsi="Times New Roman" w:cs="Times New Roman"/>
                <w:sz w:val="20"/>
                <w:szCs w:val="20"/>
              </w:rPr>
              <w:t>EV.1.2 – Energia Consumida</w:t>
            </w:r>
          </w:p>
        </w:tc>
        <w:tc>
          <w:tcPr>
            <w:tcW w:w="2126" w:type="dxa"/>
            <w:vAlign w:val="center"/>
          </w:tcPr>
          <w:p w14:paraId="07B0E53B" w14:textId="7CDA5EB7" w:rsidR="00D46848" w:rsidRPr="000B1250" w:rsidRDefault="00D46848" w:rsidP="00D147CC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12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Indicador de Consumo de Energia Elétrica</w:t>
            </w:r>
          </w:p>
        </w:tc>
        <w:tc>
          <w:tcPr>
            <w:tcW w:w="1129" w:type="dxa"/>
            <w:vMerge w:val="restart"/>
            <w:vAlign w:val="center"/>
          </w:tcPr>
          <w:p w14:paraId="2856C79A" w14:textId="0F5EF7A4" w:rsidR="00D46848" w:rsidRPr="00E33F83" w:rsidRDefault="00D46848" w:rsidP="00D147C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Alto (3)</w:t>
            </w:r>
          </w:p>
        </w:tc>
        <w:tc>
          <w:tcPr>
            <w:tcW w:w="3120" w:type="dxa"/>
            <w:vMerge w:val="restart"/>
            <w:vAlign w:val="center"/>
          </w:tcPr>
          <w:p w14:paraId="24341725" w14:textId="47F3CCAB" w:rsidR="00D46848" w:rsidRPr="00E33F83" w:rsidRDefault="00D46848" w:rsidP="00D147CC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6848">
              <w:rPr>
                <w:rFonts w:ascii="Times New Roman" w:hAnsi="Times New Roman" w:cs="Times New Roman"/>
                <w:sz w:val="20"/>
                <w:szCs w:val="20"/>
              </w:rPr>
              <w:t>Indicadores com meta definida, periodicidade mensal e governança formal.</w:t>
            </w:r>
          </w:p>
        </w:tc>
      </w:tr>
      <w:tr w:rsidR="00D46848" w:rsidRPr="00E33F83" w14:paraId="0207C655" w14:textId="77777777" w:rsidTr="00D147CC">
        <w:trPr>
          <w:trHeight w:val="765"/>
        </w:trPr>
        <w:tc>
          <w:tcPr>
            <w:tcW w:w="2689" w:type="dxa"/>
            <w:vAlign w:val="center"/>
          </w:tcPr>
          <w:p w14:paraId="32A9942F" w14:textId="5773B02F" w:rsidR="00D46848" w:rsidRPr="00AF4CFB" w:rsidRDefault="00D46848" w:rsidP="00D147CC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4CFB">
              <w:rPr>
                <w:rFonts w:ascii="Times New Roman" w:hAnsi="Times New Roman" w:cs="Times New Roman"/>
                <w:sz w:val="20"/>
                <w:szCs w:val="20"/>
              </w:rPr>
              <w:t>EV.1.3 – Água Consumida</w:t>
            </w:r>
          </w:p>
        </w:tc>
        <w:tc>
          <w:tcPr>
            <w:tcW w:w="2126" w:type="dxa"/>
            <w:vAlign w:val="center"/>
          </w:tcPr>
          <w:p w14:paraId="2EA6A252" w14:textId="7DFC8F20" w:rsidR="00D46848" w:rsidRPr="000B1250" w:rsidRDefault="00D46848" w:rsidP="00D147CC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1250">
              <w:rPr>
                <w:rFonts w:ascii="Times New Roman" w:hAnsi="Times New Roman" w:cs="Times New Roman"/>
                <w:sz w:val="20"/>
                <w:szCs w:val="20"/>
              </w:rPr>
              <w:t>Indicador de Consumo de Recursos Hídricos</w:t>
            </w:r>
          </w:p>
        </w:tc>
        <w:tc>
          <w:tcPr>
            <w:tcW w:w="1129" w:type="dxa"/>
            <w:vMerge/>
            <w:vAlign w:val="center"/>
          </w:tcPr>
          <w:p w14:paraId="49ADF60F" w14:textId="7184A575" w:rsidR="00D46848" w:rsidRPr="00E33F83" w:rsidRDefault="00D46848" w:rsidP="00D147CC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vAlign w:val="center"/>
          </w:tcPr>
          <w:p w14:paraId="31C58839" w14:textId="7C819895" w:rsidR="00D46848" w:rsidRPr="00E33F83" w:rsidRDefault="00D46848" w:rsidP="00A20F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1250" w:rsidRPr="00E33F83" w14:paraId="2093C9E5" w14:textId="77777777" w:rsidTr="00D147CC">
        <w:trPr>
          <w:trHeight w:val="765"/>
        </w:trPr>
        <w:tc>
          <w:tcPr>
            <w:tcW w:w="2689" w:type="dxa"/>
            <w:vAlign w:val="center"/>
          </w:tcPr>
          <w:p w14:paraId="4C95F91A" w14:textId="7124B981" w:rsidR="000B1250" w:rsidRPr="00AF4CFB" w:rsidRDefault="000B1250" w:rsidP="00D147CC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4CFB">
              <w:rPr>
                <w:rFonts w:ascii="Times New Roman" w:hAnsi="Times New Roman" w:cs="Times New Roman"/>
                <w:sz w:val="20"/>
                <w:szCs w:val="20"/>
              </w:rPr>
              <w:t>EV.1.4 – Emissões de Gases de Efeito Estufa</w:t>
            </w:r>
          </w:p>
        </w:tc>
        <w:tc>
          <w:tcPr>
            <w:tcW w:w="2126" w:type="dxa"/>
            <w:vAlign w:val="center"/>
          </w:tcPr>
          <w:p w14:paraId="30824658" w14:textId="1CA5F678" w:rsidR="000B1250" w:rsidRPr="000B1250" w:rsidRDefault="000B1250" w:rsidP="00D147CC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1250">
              <w:rPr>
                <w:rFonts w:ascii="Times New Roman" w:hAnsi="Times New Roman" w:cs="Times New Roman"/>
                <w:sz w:val="20"/>
                <w:szCs w:val="20"/>
              </w:rPr>
              <w:t xml:space="preserve">Não possui indicador </w:t>
            </w:r>
            <w:r w:rsidR="00C80F29">
              <w:rPr>
                <w:rFonts w:ascii="Times New Roman" w:hAnsi="Times New Roman" w:cs="Times New Roman"/>
                <w:sz w:val="20"/>
                <w:szCs w:val="20"/>
              </w:rPr>
              <w:t>correspondente</w:t>
            </w:r>
          </w:p>
        </w:tc>
        <w:tc>
          <w:tcPr>
            <w:tcW w:w="1129" w:type="dxa"/>
            <w:vAlign w:val="center"/>
          </w:tcPr>
          <w:p w14:paraId="10D16707" w14:textId="7E86ADFD" w:rsidR="000B1250" w:rsidRPr="00E33F83" w:rsidRDefault="00521C67" w:rsidP="00D147C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Baixo (1)</w:t>
            </w:r>
          </w:p>
        </w:tc>
        <w:tc>
          <w:tcPr>
            <w:tcW w:w="3120" w:type="dxa"/>
            <w:vAlign w:val="center"/>
          </w:tcPr>
          <w:p w14:paraId="4C6A2ED7" w14:textId="59EDFB21" w:rsidR="009C3409" w:rsidRPr="00E33F83" w:rsidRDefault="00D46848" w:rsidP="00D147CC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6848">
              <w:rPr>
                <w:rFonts w:ascii="Times New Roman" w:hAnsi="Times New Roman" w:cs="Times New Roman"/>
                <w:sz w:val="20"/>
                <w:szCs w:val="20"/>
              </w:rPr>
              <w:t>Ausência de indicador e medição sistemátic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a.</w:t>
            </w:r>
          </w:p>
        </w:tc>
      </w:tr>
      <w:tr w:rsidR="009C3409" w:rsidRPr="00E33F83" w14:paraId="659D8B23" w14:textId="77777777" w:rsidTr="00D147CC">
        <w:trPr>
          <w:trHeight w:val="765"/>
        </w:trPr>
        <w:tc>
          <w:tcPr>
            <w:tcW w:w="2689" w:type="dxa"/>
            <w:vAlign w:val="center"/>
          </w:tcPr>
          <w:p w14:paraId="0A6EAB6E" w14:textId="1AB53F25" w:rsidR="009C3409" w:rsidRPr="00AF4CFB" w:rsidRDefault="009C3409" w:rsidP="00D147CC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4CFB">
              <w:rPr>
                <w:rFonts w:ascii="Times New Roman" w:hAnsi="Times New Roman" w:cs="Times New Roman"/>
                <w:sz w:val="20"/>
                <w:szCs w:val="20"/>
              </w:rPr>
              <w:t>EV.1.5 – Resíduos Gerados</w:t>
            </w:r>
          </w:p>
        </w:tc>
        <w:tc>
          <w:tcPr>
            <w:tcW w:w="2126" w:type="dxa"/>
            <w:vAlign w:val="center"/>
          </w:tcPr>
          <w:p w14:paraId="52B341B3" w14:textId="1503BC62" w:rsidR="009C3409" w:rsidRPr="00E33F83" w:rsidRDefault="00521C67" w:rsidP="00D147CC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SGM-201</w:t>
            </w:r>
          </w:p>
        </w:tc>
        <w:tc>
          <w:tcPr>
            <w:tcW w:w="1129" w:type="dxa"/>
            <w:vAlign w:val="center"/>
          </w:tcPr>
          <w:p w14:paraId="41EC54B9" w14:textId="51CB19DF" w:rsidR="009C3409" w:rsidRPr="00E33F83" w:rsidRDefault="00521C67" w:rsidP="00D147C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Médio (2)</w:t>
            </w:r>
          </w:p>
        </w:tc>
        <w:tc>
          <w:tcPr>
            <w:tcW w:w="3120" w:type="dxa"/>
            <w:vAlign w:val="center"/>
          </w:tcPr>
          <w:p w14:paraId="227B0C8F" w14:textId="2A8CA44C" w:rsidR="009C3409" w:rsidRPr="00E33F83" w:rsidRDefault="00D46848" w:rsidP="00D147CC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6848">
              <w:rPr>
                <w:rFonts w:ascii="Times New Roman" w:hAnsi="Times New Roman" w:cs="Times New Roman"/>
                <w:sz w:val="20"/>
                <w:szCs w:val="20"/>
              </w:rPr>
              <w:t>Há menção à racionalização e reaproveitamento, mas sem meta nem indicador formal.</w:t>
            </w:r>
          </w:p>
        </w:tc>
      </w:tr>
    </w:tbl>
    <w:p w14:paraId="61155D12" w14:textId="3297103B" w:rsidR="001D40BE" w:rsidRPr="00BC588D" w:rsidRDefault="00A60600" w:rsidP="00BC588D">
      <w:pPr>
        <w:spacing w:after="240"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BC588D">
        <w:rPr>
          <w:rFonts w:ascii="Times New Roman" w:hAnsi="Times New Roman" w:cs="Times New Roman"/>
          <w:sz w:val="18"/>
          <w:szCs w:val="18"/>
        </w:rPr>
        <w:t>Fonte: Elaboração própria com base n</w:t>
      </w:r>
      <w:r w:rsidR="00521C67" w:rsidRPr="00BC588D">
        <w:rPr>
          <w:rFonts w:ascii="Times New Roman" w:hAnsi="Times New Roman" w:cs="Times New Roman"/>
          <w:sz w:val="18"/>
          <w:szCs w:val="18"/>
        </w:rPr>
        <w:t>o Memorando n</w:t>
      </w:r>
      <w:r w:rsidR="00AA5B98">
        <w:rPr>
          <w:rFonts w:ascii="Times New Roman" w:hAnsi="Times New Roman" w:cs="Times New Roman"/>
          <w:sz w:val="18"/>
          <w:szCs w:val="18"/>
        </w:rPr>
        <w:t xml:space="preserve">º02/2024 do </w:t>
      </w:r>
      <w:proofErr w:type="spellStart"/>
      <w:r w:rsidR="00AA5B98">
        <w:rPr>
          <w:rFonts w:ascii="Times New Roman" w:hAnsi="Times New Roman" w:cs="Times New Roman"/>
          <w:sz w:val="18"/>
          <w:szCs w:val="18"/>
        </w:rPr>
        <w:t>COpAb</w:t>
      </w:r>
      <w:proofErr w:type="spellEnd"/>
      <w:r w:rsidR="00AA5B98">
        <w:rPr>
          <w:rFonts w:ascii="Times New Roman" w:hAnsi="Times New Roman" w:cs="Times New Roman"/>
          <w:sz w:val="18"/>
          <w:szCs w:val="18"/>
        </w:rPr>
        <w:t>, na ASCM (2025</w:t>
      </w:r>
      <w:r w:rsidR="00521C67" w:rsidRPr="00BC588D">
        <w:rPr>
          <w:rFonts w:ascii="Times New Roman" w:hAnsi="Times New Roman" w:cs="Times New Roman"/>
          <w:sz w:val="18"/>
          <w:szCs w:val="18"/>
        </w:rPr>
        <w:t>) e na SGM-201</w:t>
      </w:r>
      <w:r w:rsidR="00176443">
        <w:rPr>
          <w:rFonts w:ascii="Times New Roman" w:hAnsi="Times New Roman" w:cs="Times New Roman"/>
          <w:sz w:val="18"/>
          <w:szCs w:val="18"/>
        </w:rPr>
        <w:t xml:space="preserve"> </w:t>
      </w:r>
      <w:r w:rsidR="00176443" w:rsidRPr="00176443">
        <w:rPr>
          <w:rFonts w:ascii="Times New Roman" w:hAnsi="Times New Roman" w:cs="Times New Roman"/>
          <w:sz w:val="18"/>
          <w:szCs w:val="18"/>
        </w:rPr>
        <w:t>(BRASIL</w:t>
      </w:r>
      <w:r w:rsidR="00176443">
        <w:rPr>
          <w:rFonts w:ascii="Times New Roman" w:hAnsi="Times New Roman" w:cs="Times New Roman"/>
          <w:sz w:val="18"/>
          <w:szCs w:val="18"/>
        </w:rPr>
        <w:t>,</w:t>
      </w:r>
      <w:r w:rsidR="00BD56D6">
        <w:rPr>
          <w:rFonts w:ascii="Times New Roman" w:hAnsi="Times New Roman" w:cs="Times New Roman"/>
          <w:sz w:val="18"/>
          <w:szCs w:val="18"/>
        </w:rPr>
        <w:t xml:space="preserve"> </w:t>
      </w:r>
      <w:r w:rsidR="00176443">
        <w:rPr>
          <w:rFonts w:ascii="Times New Roman" w:hAnsi="Times New Roman" w:cs="Times New Roman"/>
          <w:sz w:val="18"/>
          <w:szCs w:val="18"/>
        </w:rPr>
        <w:t>2020)</w:t>
      </w:r>
      <w:r w:rsidR="00521C67" w:rsidRPr="00BC588D">
        <w:rPr>
          <w:rFonts w:ascii="Times New Roman" w:hAnsi="Times New Roman" w:cs="Times New Roman"/>
          <w:sz w:val="18"/>
          <w:szCs w:val="18"/>
        </w:rPr>
        <w:t>.</w:t>
      </w:r>
    </w:p>
    <w:p w14:paraId="6BF16BF0" w14:textId="6B9CA97D" w:rsidR="001D40BE" w:rsidRPr="00E63E8B" w:rsidRDefault="00E63E8B" w:rsidP="007B6F4D">
      <w:pPr>
        <w:pStyle w:val="PargrafodaLista"/>
        <w:numPr>
          <w:ilvl w:val="2"/>
          <w:numId w:val="1"/>
        </w:numPr>
        <w:tabs>
          <w:tab w:val="left" w:pos="567"/>
        </w:tabs>
        <w:spacing w:line="240" w:lineRule="auto"/>
        <w:ind w:left="0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40BE" w:rsidRPr="00E63E8B">
        <w:rPr>
          <w:rFonts w:ascii="Times New Roman" w:hAnsi="Times New Roman" w:cs="Times New Roman"/>
          <w:sz w:val="24"/>
          <w:szCs w:val="24"/>
        </w:rPr>
        <w:t xml:space="preserve">Social </w:t>
      </w:r>
    </w:p>
    <w:p w14:paraId="7A02CBD7" w14:textId="3FF8DC96" w:rsidR="00B626BF" w:rsidRPr="006F23AF" w:rsidRDefault="00B626BF" w:rsidP="007B6F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>O modelo SCOR</w:t>
      </w:r>
      <w:r w:rsidR="00F777BA" w:rsidRPr="006F23AF">
        <w:rPr>
          <w:rFonts w:ascii="Times New Roman" w:hAnsi="Times New Roman" w:cs="Times New Roman"/>
          <w:sz w:val="24"/>
          <w:szCs w:val="24"/>
        </w:rPr>
        <w:t xml:space="preserve"> DS</w:t>
      </w:r>
      <w:r w:rsidRPr="006F23AF">
        <w:rPr>
          <w:rFonts w:ascii="Times New Roman" w:hAnsi="Times New Roman" w:cs="Times New Roman"/>
          <w:sz w:val="24"/>
          <w:szCs w:val="24"/>
        </w:rPr>
        <w:t xml:space="preserve"> reconhece que o desempenho social (</w:t>
      </w:r>
      <w:r w:rsidRPr="006F23AF">
        <w:rPr>
          <w:rFonts w:ascii="Times New Roman" w:hAnsi="Times New Roman" w:cs="Times New Roman"/>
          <w:i/>
          <w:sz w:val="24"/>
          <w:szCs w:val="24"/>
        </w:rPr>
        <w:t>social)</w:t>
      </w:r>
      <w:r w:rsidRPr="006F23AF">
        <w:rPr>
          <w:rFonts w:ascii="Times New Roman" w:hAnsi="Times New Roman" w:cs="Times New Roman"/>
          <w:sz w:val="24"/>
          <w:szCs w:val="24"/>
        </w:rPr>
        <w:t xml:space="preserve"> da CS está associado à valorização e ao desenvolvimento das pessoas que integram os processos logísticos, sendo composto por três métricas principais. Essas métricas têm como propósito avaliar a responsabilidade social das organizações em relação ao bem-estar, à capacitação e a igualdade</w:t>
      </w:r>
      <w:r w:rsidR="00F777BA" w:rsidRPr="006F23AF">
        <w:rPr>
          <w:rFonts w:ascii="Times New Roman" w:hAnsi="Times New Roman" w:cs="Times New Roman"/>
          <w:sz w:val="24"/>
          <w:szCs w:val="24"/>
        </w:rPr>
        <w:t xml:space="preserve"> (ASCM</w:t>
      </w:r>
      <w:r w:rsidR="00F27F32">
        <w:rPr>
          <w:rFonts w:ascii="Times New Roman" w:hAnsi="Times New Roman" w:cs="Times New Roman"/>
          <w:sz w:val="24"/>
          <w:szCs w:val="24"/>
        </w:rPr>
        <w:t>, 2025</w:t>
      </w:r>
      <w:r w:rsidR="00A7217E" w:rsidRPr="006F23AF">
        <w:rPr>
          <w:rFonts w:ascii="Times New Roman" w:hAnsi="Times New Roman" w:cs="Times New Roman"/>
          <w:sz w:val="24"/>
          <w:szCs w:val="24"/>
        </w:rPr>
        <w:t>)</w:t>
      </w:r>
      <w:r w:rsidRPr="006F23AF">
        <w:rPr>
          <w:rFonts w:ascii="Times New Roman" w:hAnsi="Times New Roman" w:cs="Times New Roman"/>
          <w:sz w:val="24"/>
          <w:szCs w:val="24"/>
        </w:rPr>
        <w:t xml:space="preserve">. </w:t>
      </w:r>
      <w:r w:rsidR="00A7217E" w:rsidRPr="006F23AF">
        <w:rPr>
          <w:rFonts w:ascii="Times New Roman" w:hAnsi="Times New Roman" w:cs="Times New Roman"/>
          <w:sz w:val="24"/>
          <w:szCs w:val="24"/>
        </w:rPr>
        <w:t>Dessa forma</w:t>
      </w:r>
      <w:r w:rsidRPr="006F23AF">
        <w:rPr>
          <w:rFonts w:ascii="Times New Roman" w:hAnsi="Times New Roman" w:cs="Times New Roman"/>
          <w:sz w:val="24"/>
          <w:szCs w:val="24"/>
        </w:rPr>
        <w:t>, o SCOR amplia a perspectiva do desempenho ao incluir fatore</w:t>
      </w:r>
      <w:r w:rsidR="00A7217E" w:rsidRPr="006F23AF">
        <w:rPr>
          <w:rFonts w:ascii="Times New Roman" w:hAnsi="Times New Roman" w:cs="Times New Roman"/>
          <w:sz w:val="24"/>
          <w:szCs w:val="24"/>
        </w:rPr>
        <w:t xml:space="preserve">s humanos como determinantes </w:t>
      </w:r>
      <w:r w:rsidRPr="006F23AF">
        <w:rPr>
          <w:rFonts w:ascii="Times New Roman" w:hAnsi="Times New Roman" w:cs="Times New Roman"/>
          <w:sz w:val="24"/>
          <w:szCs w:val="24"/>
        </w:rPr>
        <w:t>da eficiência operacional.</w:t>
      </w:r>
    </w:p>
    <w:p w14:paraId="1710C82C" w14:textId="0F552491" w:rsidR="00485F98" w:rsidRPr="006F23AF" w:rsidRDefault="00485F98" w:rsidP="00E63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 xml:space="preserve">No contexto do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 xml:space="preserve">, observa-se que parte dessas dimensões é regida por legislações e diretrizes próprias da carreira militar, o que limita a aplicabilidade direta das métricas sociais do SCOR. Assim, a métrica SC.1.1 (Diversidade e Inclusão) foi </w:t>
      </w:r>
      <w:r w:rsidR="00F90C1F" w:rsidRPr="006F23AF">
        <w:rPr>
          <w:rFonts w:ascii="Times New Roman" w:hAnsi="Times New Roman" w:cs="Times New Roman"/>
          <w:sz w:val="24"/>
          <w:szCs w:val="24"/>
        </w:rPr>
        <w:t>excluída da análise comparativa</w:t>
      </w:r>
      <w:r w:rsidRPr="006F23AF">
        <w:rPr>
          <w:rFonts w:ascii="Times New Roman" w:hAnsi="Times New Roman" w:cs="Times New Roman"/>
          <w:sz w:val="24"/>
          <w:szCs w:val="24"/>
        </w:rPr>
        <w:t xml:space="preserve"> por não se enquadrar nas competências de gestão do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 xml:space="preserve">, sendo responsabilidade da Diretoria de Pessoal da Marinha. Ainda assim, outras métricas sociais foram consideradas na matriz </w:t>
      </w:r>
      <w:r w:rsidR="00BC588D">
        <w:rPr>
          <w:rFonts w:ascii="Times New Roman" w:hAnsi="Times New Roman" w:cs="Times New Roman"/>
          <w:sz w:val="24"/>
          <w:szCs w:val="24"/>
        </w:rPr>
        <w:t>de confronto conforme o Q</w:t>
      </w:r>
      <w:r w:rsidR="007B21D1">
        <w:rPr>
          <w:rFonts w:ascii="Times New Roman" w:hAnsi="Times New Roman" w:cs="Times New Roman"/>
          <w:sz w:val="24"/>
          <w:szCs w:val="24"/>
        </w:rPr>
        <w:t>uadro 11</w:t>
      </w:r>
      <w:r w:rsidRPr="006F23AF">
        <w:rPr>
          <w:rFonts w:ascii="Times New Roman" w:hAnsi="Times New Roman" w:cs="Times New Roman"/>
          <w:sz w:val="24"/>
          <w:szCs w:val="24"/>
        </w:rPr>
        <w:t>.</w:t>
      </w:r>
    </w:p>
    <w:p w14:paraId="765DD2D4" w14:textId="515CB15A" w:rsidR="00AF4CFB" w:rsidRPr="00BC588D" w:rsidRDefault="00BC588D" w:rsidP="00BC588D">
      <w:pPr>
        <w:spacing w:before="240" w:line="240" w:lineRule="auto"/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BC588D">
        <w:rPr>
          <w:rFonts w:ascii="Times New Roman" w:hAnsi="Times New Roman" w:cs="Times New Roman"/>
          <w:b/>
          <w:sz w:val="20"/>
          <w:szCs w:val="20"/>
        </w:rPr>
        <w:t>Q</w:t>
      </w:r>
      <w:r w:rsidR="007B21D1">
        <w:rPr>
          <w:rFonts w:ascii="Times New Roman" w:hAnsi="Times New Roman" w:cs="Times New Roman"/>
          <w:b/>
          <w:sz w:val="20"/>
          <w:szCs w:val="20"/>
        </w:rPr>
        <w:t>uadro 11</w:t>
      </w:r>
      <w:r w:rsidR="009027E5" w:rsidRPr="00BC588D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712A90" w:rsidRPr="00BC588D">
        <w:rPr>
          <w:rFonts w:ascii="Times New Roman" w:hAnsi="Times New Roman" w:cs="Times New Roman"/>
          <w:b/>
          <w:sz w:val="20"/>
          <w:szCs w:val="20"/>
        </w:rPr>
        <w:t xml:space="preserve">Aderência </w:t>
      </w:r>
      <w:r w:rsidR="00AF4CFB" w:rsidRPr="00BC588D">
        <w:rPr>
          <w:rFonts w:ascii="Times New Roman" w:hAnsi="Times New Roman" w:cs="Times New Roman"/>
          <w:b/>
          <w:sz w:val="20"/>
          <w:szCs w:val="20"/>
        </w:rPr>
        <w:t>do atributo social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07"/>
        <w:gridCol w:w="2043"/>
        <w:gridCol w:w="1232"/>
        <w:gridCol w:w="3682"/>
      </w:tblGrid>
      <w:tr w:rsidR="00E62DF9" w:rsidRPr="00A60600" w14:paraId="5E448045" w14:textId="77777777" w:rsidTr="00BC588D">
        <w:trPr>
          <w:trHeight w:val="255"/>
        </w:trPr>
        <w:tc>
          <w:tcPr>
            <w:tcW w:w="2107" w:type="dxa"/>
            <w:vAlign w:val="center"/>
            <w:hideMark/>
          </w:tcPr>
          <w:p w14:paraId="272C9F44" w14:textId="77777777" w:rsidR="00E62DF9" w:rsidRPr="00A60600" w:rsidRDefault="00E62DF9" w:rsidP="00BC588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600">
              <w:rPr>
                <w:rFonts w:ascii="Times New Roman" w:hAnsi="Times New Roman" w:cs="Times New Roman"/>
                <w:b/>
              </w:rPr>
              <w:t>Métrica  SCOR</w:t>
            </w:r>
          </w:p>
        </w:tc>
        <w:tc>
          <w:tcPr>
            <w:tcW w:w="2043" w:type="dxa"/>
            <w:vAlign w:val="center"/>
            <w:hideMark/>
          </w:tcPr>
          <w:p w14:paraId="75E6AD78" w14:textId="77777777" w:rsidR="00E62DF9" w:rsidRPr="00A60600" w:rsidRDefault="00E62DF9" w:rsidP="00BC588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600">
              <w:rPr>
                <w:rFonts w:ascii="Times New Roman" w:hAnsi="Times New Roman" w:cs="Times New Roman"/>
                <w:b/>
              </w:rPr>
              <w:t>Evidência institucional</w:t>
            </w:r>
          </w:p>
        </w:tc>
        <w:tc>
          <w:tcPr>
            <w:tcW w:w="1232" w:type="dxa"/>
            <w:vAlign w:val="center"/>
            <w:hideMark/>
          </w:tcPr>
          <w:p w14:paraId="2D99D685" w14:textId="77777777" w:rsidR="00E62DF9" w:rsidRPr="00A60600" w:rsidRDefault="00E62DF9" w:rsidP="00BC588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600">
              <w:rPr>
                <w:rFonts w:ascii="Times New Roman" w:hAnsi="Times New Roman" w:cs="Times New Roman"/>
                <w:b/>
              </w:rPr>
              <w:t>Grau de aderência</w:t>
            </w:r>
          </w:p>
        </w:tc>
        <w:tc>
          <w:tcPr>
            <w:tcW w:w="3682" w:type="dxa"/>
            <w:vAlign w:val="center"/>
            <w:hideMark/>
          </w:tcPr>
          <w:p w14:paraId="01C784F6" w14:textId="77777777" w:rsidR="00E62DF9" w:rsidRPr="00A60600" w:rsidRDefault="00E62DF9" w:rsidP="00BC588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0600">
              <w:rPr>
                <w:rFonts w:ascii="Times New Roman" w:hAnsi="Times New Roman" w:cs="Times New Roman"/>
                <w:b/>
              </w:rPr>
              <w:t>Justificativa da classificação</w:t>
            </w:r>
          </w:p>
        </w:tc>
      </w:tr>
      <w:tr w:rsidR="00AF4CFB" w:rsidRPr="00E33F83" w14:paraId="404BB122" w14:textId="77777777" w:rsidTr="00BC588D">
        <w:trPr>
          <w:trHeight w:val="765"/>
        </w:trPr>
        <w:tc>
          <w:tcPr>
            <w:tcW w:w="2107" w:type="dxa"/>
            <w:vAlign w:val="center"/>
          </w:tcPr>
          <w:p w14:paraId="1D3F7067" w14:textId="1102985C" w:rsidR="00AF4CFB" w:rsidRPr="0059377B" w:rsidRDefault="00AF4CFB" w:rsidP="00BC588D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377B">
              <w:rPr>
                <w:rFonts w:ascii="Times New Roman" w:hAnsi="Times New Roman" w:cs="Times New Roman"/>
                <w:sz w:val="20"/>
                <w:szCs w:val="20"/>
              </w:rPr>
              <w:t>SC.1.2 – Nível Salarial</w:t>
            </w:r>
          </w:p>
        </w:tc>
        <w:tc>
          <w:tcPr>
            <w:tcW w:w="2043" w:type="dxa"/>
            <w:vAlign w:val="center"/>
          </w:tcPr>
          <w:p w14:paraId="25C7EA33" w14:textId="785B8076" w:rsidR="00AF4CFB" w:rsidRPr="0059377B" w:rsidRDefault="00400ABC" w:rsidP="00BC588D">
            <w:pPr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37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Pesquisa de Clima Organizacional</w:t>
            </w:r>
          </w:p>
        </w:tc>
        <w:tc>
          <w:tcPr>
            <w:tcW w:w="1232" w:type="dxa"/>
            <w:vAlign w:val="center"/>
          </w:tcPr>
          <w:p w14:paraId="017064A6" w14:textId="18C3E2BA" w:rsidR="00AF4CFB" w:rsidRPr="0059377B" w:rsidRDefault="00CE6BE9" w:rsidP="00BC588D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Médio (2)</w:t>
            </w:r>
          </w:p>
        </w:tc>
        <w:tc>
          <w:tcPr>
            <w:tcW w:w="3682" w:type="dxa"/>
            <w:vAlign w:val="center"/>
          </w:tcPr>
          <w:p w14:paraId="4FD1D7AC" w14:textId="6F91DAD4" w:rsidR="00AF4CFB" w:rsidRPr="00E33F83" w:rsidRDefault="00CE6BE9" w:rsidP="00BC588D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6BE9">
              <w:rPr>
                <w:rFonts w:ascii="Times New Roman" w:hAnsi="Times New Roman" w:cs="Times New Roman"/>
                <w:sz w:val="20"/>
                <w:szCs w:val="20"/>
              </w:rPr>
              <w:t>Menção coerente por meio de pesquisa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clima organizacional</w:t>
            </w:r>
            <w:r w:rsidRPr="00CE6BE9">
              <w:rPr>
                <w:rFonts w:ascii="Times New Roman" w:hAnsi="Times New Roman" w:cs="Times New Roman"/>
                <w:sz w:val="20"/>
                <w:szCs w:val="20"/>
              </w:rPr>
              <w:t>, mas sem meta definida nem mecanismo de acompanhamento formal.</w:t>
            </w:r>
          </w:p>
        </w:tc>
      </w:tr>
      <w:tr w:rsidR="00AF4CFB" w:rsidRPr="00E33F83" w14:paraId="66408106" w14:textId="77777777" w:rsidTr="00BC588D">
        <w:trPr>
          <w:trHeight w:val="765"/>
        </w:trPr>
        <w:tc>
          <w:tcPr>
            <w:tcW w:w="2107" w:type="dxa"/>
            <w:vAlign w:val="center"/>
          </w:tcPr>
          <w:p w14:paraId="32D74DE1" w14:textId="66F294D7" w:rsidR="00AF4CFB" w:rsidRPr="0059377B" w:rsidRDefault="00AF4CFB" w:rsidP="00BC588D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377B">
              <w:rPr>
                <w:rFonts w:ascii="Times New Roman" w:hAnsi="Times New Roman" w:cs="Times New Roman"/>
                <w:sz w:val="20"/>
                <w:szCs w:val="20"/>
              </w:rPr>
              <w:t>SC.1.3 – Treinamento</w:t>
            </w:r>
          </w:p>
        </w:tc>
        <w:tc>
          <w:tcPr>
            <w:tcW w:w="2043" w:type="dxa"/>
            <w:vAlign w:val="center"/>
          </w:tcPr>
          <w:p w14:paraId="08D37321" w14:textId="32CAA7F2" w:rsidR="00AF4CFB" w:rsidRPr="0059377B" w:rsidRDefault="00400ABC" w:rsidP="00BC588D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377B">
              <w:rPr>
                <w:rFonts w:ascii="Times New Roman" w:hAnsi="Times New Roman" w:cs="Times New Roman"/>
                <w:sz w:val="20"/>
                <w:szCs w:val="20"/>
              </w:rPr>
              <w:t>Indicador de adestramento de pessoal</w:t>
            </w:r>
          </w:p>
        </w:tc>
        <w:tc>
          <w:tcPr>
            <w:tcW w:w="1232" w:type="dxa"/>
            <w:vAlign w:val="center"/>
          </w:tcPr>
          <w:p w14:paraId="32F469EB" w14:textId="021C1B58" w:rsidR="00AF4CFB" w:rsidRPr="0059377B" w:rsidRDefault="00CE6BE9" w:rsidP="00BC588D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Alto (3)</w:t>
            </w:r>
          </w:p>
        </w:tc>
        <w:tc>
          <w:tcPr>
            <w:tcW w:w="3682" w:type="dxa"/>
            <w:vAlign w:val="center"/>
          </w:tcPr>
          <w:p w14:paraId="6590274C" w14:textId="644359B3" w:rsidR="00AF4CFB" w:rsidRPr="00E33F83" w:rsidRDefault="00CE6BE9" w:rsidP="00BC588D">
            <w:pPr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6BE9">
              <w:rPr>
                <w:rFonts w:ascii="Times New Roman" w:hAnsi="Times New Roman" w:cs="Times New Roman"/>
                <w:sz w:val="20"/>
                <w:szCs w:val="20"/>
              </w:rPr>
              <w:t xml:space="preserve">Indicador com meta, periodicidade e acompanhamento institucional, conforme rotina de governança do </w:t>
            </w:r>
            <w:proofErr w:type="spellStart"/>
            <w:r w:rsidRPr="00CE6BE9">
              <w:rPr>
                <w:rFonts w:ascii="Times New Roman" w:hAnsi="Times New Roman" w:cs="Times New Roman"/>
                <w:sz w:val="20"/>
                <w:szCs w:val="20"/>
              </w:rPr>
              <w:t>COpAb</w:t>
            </w:r>
            <w:proofErr w:type="spellEnd"/>
            <w:r w:rsidRPr="00CE6B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C1738A0" w14:textId="1C68A7EF" w:rsidR="00651D32" w:rsidRPr="00BC588D" w:rsidRDefault="009027E5" w:rsidP="00BC588D">
      <w:pPr>
        <w:spacing w:after="240"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BC588D">
        <w:rPr>
          <w:rFonts w:ascii="Times New Roman" w:hAnsi="Times New Roman" w:cs="Times New Roman"/>
          <w:sz w:val="18"/>
          <w:szCs w:val="18"/>
        </w:rPr>
        <w:t xml:space="preserve">Fonte: </w:t>
      </w:r>
      <w:r w:rsidR="00E62DF9" w:rsidRPr="00BC588D">
        <w:rPr>
          <w:rFonts w:ascii="Times New Roman" w:hAnsi="Times New Roman" w:cs="Times New Roman"/>
          <w:sz w:val="18"/>
          <w:szCs w:val="18"/>
        </w:rPr>
        <w:t>Elaboração própria com base no Memorando n</w:t>
      </w:r>
      <w:r w:rsidR="00AA5B98">
        <w:rPr>
          <w:rFonts w:ascii="Times New Roman" w:hAnsi="Times New Roman" w:cs="Times New Roman"/>
          <w:sz w:val="18"/>
          <w:szCs w:val="18"/>
        </w:rPr>
        <w:t xml:space="preserve">º02/2024 do </w:t>
      </w:r>
      <w:proofErr w:type="spellStart"/>
      <w:r w:rsidR="00AA5B98">
        <w:rPr>
          <w:rFonts w:ascii="Times New Roman" w:hAnsi="Times New Roman" w:cs="Times New Roman"/>
          <w:sz w:val="18"/>
          <w:szCs w:val="18"/>
        </w:rPr>
        <w:t>COpAb</w:t>
      </w:r>
      <w:proofErr w:type="spellEnd"/>
      <w:r w:rsidR="00AA5B98">
        <w:rPr>
          <w:rFonts w:ascii="Times New Roman" w:hAnsi="Times New Roman" w:cs="Times New Roman"/>
          <w:sz w:val="18"/>
          <w:szCs w:val="18"/>
        </w:rPr>
        <w:t xml:space="preserve"> e na ASCM (2025</w:t>
      </w:r>
      <w:r w:rsidR="00E62DF9" w:rsidRPr="00BC588D">
        <w:rPr>
          <w:rFonts w:ascii="Times New Roman" w:hAnsi="Times New Roman" w:cs="Times New Roman"/>
          <w:sz w:val="18"/>
          <w:szCs w:val="18"/>
        </w:rPr>
        <w:t>).</w:t>
      </w:r>
    </w:p>
    <w:p w14:paraId="76F61075" w14:textId="2F2A2040" w:rsidR="00A7217E" w:rsidRPr="006F23AF" w:rsidRDefault="00A7217E" w:rsidP="00E63E8B">
      <w:pPr>
        <w:pStyle w:val="PargrafodaLista"/>
        <w:numPr>
          <w:ilvl w:val="1"/>
          <w:numId w:val="1"/>
        </w:numPr>
        <w:spacing w:line="240" w:lineRule="auto"/>
        <w:ind w:left="0" w:firstLine="6"/>
        <w:rPr>
          <w:rFonts w:ascii="Times New Roman" w:hAnsi="Times New Roman" w:cs="Times New Roman"/>
          <w:b/>
          <w:sz w:val="24"/>
          <w:szCs w:val="24"/>
        </w:rPr>
      </w:pPr>
      <w:r w:rsidRPr="006F23AF">
        <w:rPr>
          <w:rFonts w:ascii="Times New Roman" w:hAnsi="Times New Roman" w:cs="Times New Roman"/>
          <w:b/>
          <w:sz w:val="24"/>
          <w:szCs w:val="24"/>
        </w:rPr>
        <w:t>Constatações</w:t>
      </w:r>
      <w:r w:rsidR="00C83FC2" w:rsidRPr="006F23AF">
        <w:rPr>
          <w:rFonts w:ascii="Times New Roman" w:hAnsi="Times New Roman" w:cs="Times New Roman"/>
          <w:b/>
          <w:sz w:val="24"/>
          <w:szCs w:val="24"/>
        </w:rPr>
        <w:t xml:space="preserve"> de Alinhamento e </w:t>
      </w:r>
      <w:r w:rsidRPr="006F23AF">
        <w:rPr>
          <w:rFonts w:ascii="Times New Roman" w:hAnsi="Times New Roman" w:cs="Times New Roman"/>
          <w:b/>
          <w:sz w:val="24"/>
          <w:szCs w:val="24"/>
        </w:rPr>
        <w:t>Oportunidades</w:t>
      </w:r>
    </w:p>
    <w:p w14:paraId="50FAF9B1" w14:textId="23AEA143" w:rsidR="00903210" w:rsidRPr="006F23AF" w:rsidRDefault="00903210" w:rsidP="00E63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 xml:space="preserve">A análise comparativa entre as métricas do modelo SCOR e os indicadores de desempenho definidos pelo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COpAb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 xml:space="preserve"> evidencia predominância de aderência alta e média nas dimensões de confiabilidade,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responsividade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 xml:space="preserve"> e agilidade, conforme os critérios de classificação estabelecidos </w:t>
      </w:r>
      <w:r w:rsidR="00F27F32" w:rsidRPr="00F27F32">
        <w:rPr>
          <w:rFonts w:ascii="Times New Roman" w:hAnsi="Times New Roman" w:cs="Times New Roman"/>
          <w:i/>
          <w:sz w:val="24"/>
          <w:szCs w:val="24"/>
        </w:rPr>
        <w:t>a priori</w:t>
      </w:r>
      <w:r w:rsidRPr="006F23AF">
        <w:rPr>
          <w:rFonts w:ascii="Times New Roman" w:hAnsi="Times New Roman" w:cs="Times New Roman"/>
          <w:sz w:val="24"/>
          <w:szCs w:val="24"/>
        </w:rPr>
        <w:t xml:space="preserve">. Essa convergência demonstra alinhamento entre os instrumentos de mensuração do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 xml:space="preserve"> e as boas práticas de desempenho logístico internacionalmente reconhecidas</w:t>
      </w:r>
      <w:r w:rsidR="00F777BA" w:rsidRPr="006F23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C67FF4" w14:textId="3B0CDF45" w:rsidR="00CC457B" w:rsidRPr="006F23AF" w:rsidRDefault="00CC457B" w:rsidP="00E63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lastRenderedPageBreak/>
        <w:t xml:space="preserve">Segundo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Pufall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 xml:space="preserve"> e Kuhn (2018), o modelo SCOR apresenta flexibilidade para adaptação a diferentes contextos organizacionais, desde que suas métricas sejam ajustadas às particularidades da cadeia analisada. Nessa</w:t>
      </w:r>
      <w:r w:rsidR="000A2BFC">
        <w:rPr>
          <w:rFonts w:ascii="Times New Roman" w:hAnsi="Times New Roman" w:cs="Times New Roman"/>
          <w:sz w:val="24"/>
          <w:szCs w:val="24"/>
        </w:rPr>
        <w:t xml:space="preserve"> perspectiva, Vasconcellos e </w:t>
      </w:r>
      <w:proofErr w:type="spellStart"/>
      <w:r w:rsidR="000A2BFC">
        <w:rPr>
          <w:rFonts w:ascii="Times New Roman" w:hAnsi="Times New Roman" w:cs="Times New Roman"/>
          <w:sz w:val="24"/>
          <w:szCs w:val="24"/>
        </w:rPr>
        <w:t>Ch</w:t>
      </w:r>
      <w:r w:rsidRPr="006F23A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 xml:space="preserve"> (2022) destacam que, mesmo quando o modelo não é adotado formalmente, organizações nacionais tendem a internalizar práticas alinhadas às suas dimensões de desempenho, o que demonstra a compatibilidade do SCOR com diferentes realidades institucionais. Esse princípio de flexibilidade explica o alinhamento observado no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>, cuja estrutura normativa própria não impede a convergência com o modelo, mas condiciona sua aplicação às diretrizes e competências da Administração Pública.</w:t>
      </w:r>
    </w:p>
    <w:p w14:paraId="2EA4C35F" w14:textId="5B230D63" w:rsidR="000C690D" w:rsidRPr="006F23AF" w:rsidRDefault="00AA5B98" w:rsidP="00DD11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ASCM (2025</w:t>
      </w:r>
      <w:r w:rsidR="00CC457B" w:rsidRPr="006F23AF">
        <w:rPr>
          <w:rFonts w:ascii="Times New Roman" w:hAnsi="Times New Roman" w:cs="Times New Roman"/>
          <w:sz w:val="24"/>
          <w:szCs w:val="24"/>
        </w:rPr>
        <w:t xml:space="preserve">) recomenda que as cadeias de suprimentos mantenham ao menos uma métrica para cada dimensão de desempenho, garantindo equilíbrio entre eficiência e governança. O </w:t>
      </w:r>
      <w:proofErr w:type="spellStart"/>
      <w:r w:rsidR="00CC457B" w:rsidRPr="006F23AF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="00CC457B" w:rsidRPr="006F23AF">
        <w:rPr>
          <w:rFonts w:ascii="Times New Roman" w:hAnsi="Times New Roman" w:cs="Times New Roman"/>
          <w:sz w:val="24"/>
          <w:szCs w:val="24"/>
        </w:rPr>
        <w:t xml:space="preserve"> atende a essa diretriz em quase todas as dimensões analisadas, com exceção das métricas </w:t>
      </w:r>
      <w:r w:rsidR="00CC457B" w:rsidRPr="006F23AF">
        <w:rPr>
          <w:rFonts w:ascii="Times New Roman" w:hAnsi="Times New Roman" w:cs="Times New Roman"/>
          <w:i/>
          <w:sz w:val="24"/>
          <w:szCs w:val="24"/>
        </w:rPr>
        <w:t>Profit</w:t>
      </w:r>
      <w:r w:rsidR="00CC457B" w:rsidRPr="006F23A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C457B" w:rsidRPr="006F23AF">
        <w:rPr>
          <w:rFonts w:ascii="Times New Roman" w:hAnsi="Times New Roman" w:cs="Times New Roman"/>
          <w:i/>
          <w:sz w:val="24"/>
          <w:szCs w:val="24"/>
        </w:rPr>
        <w:t>Assets</w:t>
      </w:r>
      <w:proofErr w:type="spellEnd"/>
      <w:r w:rsidR="00CC457B" w:rsidRPr="006F23AF">
        <w:rPr>
          <w:rFonts w:ascii="Times New Roman" w:hAnsi="Times New Roman" w:cs="Times New Roman"/>
          <w:sz w:val="24"/>
          <w:szCs w:val="24"/>
        </w:rPr>
        <w:t>, que foram excluídas da análise comparativa por não se enquadrarem nas atribuições institucionais do sistema. Essa exclusão, entretanto, não compromete a avaliação geral, uma vez que os princípios de racionalidade e eficiência que fundamentam essas métricas estão presentes no marco normativo da gestão pública, conforme o Decreto nº 9.203/2017</w:t>
      </w:r>
      <w:r w:rsidR="00052BF7">
        <w:rPr>
          <w:rFonts w:ascii="Times New Roman" w:hAnsi="Times New Roman" w:cs="Times New Roman"/>
          <w:sz w:val="24"/>
          <w:szCs w:val="24"/>
        </w:rPr>
        <w:t xml:space="preserve"> (BRASIL, 2017)</w:t>
      </w:r>
      <w:r w:rsidR="00CC457B" w:rsidRPr="006F23AF">
        <w:rPr>
          <w:rFonts w:ascii="Times New Roman" w:hAnsi="Times New Roman" w:cs="Times New Roman"/>
          <w:sz w:val="24"/>
          <w:szCs w:val="24"/>
        </w:rPr>
        <w:t>.</w:t>
      </w:r>
    </w:p>
    <w:p w14:paraId="56FBD28E" w14:textId="25A7BA5A" w:rsidR="00AE13AA" w:rsidRPr="006F23AF" w:rsidRDefault="00BD1ADA" w:rsidP="00E63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>Em síntese, os resultados indic</w:t>
      </w:r>
      <w:r w:rsidR="00AE13AA" w:rsidRPr="006F23AF">
        <w:rPr>
          <w:rFonts w:ascii="Times New Roman" w:hAnsi="Times New Roman" w:cs="Times New Roman"/>
          <w:sz w:val="24"/>
          <w:szCs w:val="24"/>
        </w:rPr>
        <w:t xml:space="preserve">am que o </w:t>
      </w:r>
      <w:proofErr w:type="spellStart"/>
      <w:r w:rsidR="00AE13AA" w:rsidRPr="006F23AF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="00AE13AA" w:rsidRPr="006F23AF">
        <w:rPr>
          <w:rFonts w:ascii="Times New Roman" w:hAnsi="Times New Roman" w:cs="Times New Roman"/>
          <w:sz w:val="24"/>
          <w:szCs w:val="24"/>
        </w:rPr>
        <w:t xml:space="preserve"> apresenta algum grau de alinhamento com o modelo SCOR, </w:t>
      </w:r>
      <w:r w:rsidRPr="006F23AF">
        <w:rPr>
          <w:rFonts w:ascii="Times New Roman" w:hAnsi="Times New Roman" w:cs="Times New Roman"/>
          <w:sz w:val="24"/>
          <w:szCs w:val="24"/>
        </w:rPr>
        <w:t>especialmente nos aspectos operacionais e ambientais. Observa-se, contudo, potencial de aprimoramento em dois pontos específicos: a institucionalização d</w:t>
      </w:r>
      <w:r w:rsidR="00AE13AA" w:rsidRPr="006F23AF">
        <w:rPr>
          <w:rFonts w:ascii="Times New Roman" w:hAnsi="Times New Roman" w:cs="Times New Roman"/>
          <w:sz w:val="24"/>
          <w:szCs w:val="24"/>
        </w:rPr>
        <w:t xml:space="preserve">e indicadores </w:t>
      </w:r>
      <w:r w:rsidRPr="006F23AF">
        <w:rPr>
          <w:rFonts w:ascii="Times New Roman" w:hAnsi="Times New Roman" w:cs="Times New Roman"/>
          <w:sz w:val="24"/>
          <w:szCs w:val="24"/>
        </w:rPr>
        <w:t>volt</w:t>
      </w:r>
      <w:r w:rsidR="00AE13AA" w:rsidRPr="006F23AF">
        <w:rPr>
          <w:rFonts w:ascii="Times New Roman" w:hAnsi="Times New Roman" w:cs="Times New Roman"/>
          <w:sz w:val="24"/>
          <w:szCs w:val="24"/>
        </w:rPr>
        <w:t>ados à sustentabilidade ambiental e o aperfeiçoamento da mensuração dos custos logísticos</w:t>
      </w:r>
    </w:p>
    <w:p w14:paraId="0878DC7E" w14:textId="1B61BE24" w:rsidR="00A7217E" w:rsidRPr="006F23AF" w:rsidRDefault="00BD1ADA" w:rsidP="00E63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>Essas oport</w:t>
      </w:r>
      <w:r w:rsidR="00964C64" w:rsidRPr="006F23AF">
        <w:rPr>
          <w:rFonts w:ascii="Times New Roman" w:hAnsi="Times New Roman" w:cs="Times New Roman"/>
          <w:sz w:val="24"/>
          <w:szCs w:val="24"/>
        </w:rPr>
        <w:t xml:space="preserve">unidades representam </w:t>
      </w:r>
      <w:r w:rsidRPr="006F23AF">
        <w:rPr>
          <w:rFonts w:ascii="Times New Roman" w:hAnsi="Times New Roman" w:cs="Times New Roman"/>
          <w:sz w:val="24"/>
          <w:szCs w:val="24"/>
        </w:rPr>
        <w:t>iniciativas evolutivas coerentes c</w:t>
      </w:r>
      <w:r w:rsidR="00964C64" w:rsidRPr="006F23AF">
        <w:rPr>
          <w:rFonts w:ascii="Times New Roman" w:hAnsi="Times New Roman" w:cs="Times New Roman"/>
          <w:sz w:val="24"/>
          <w:szCs w:val="24"/>
        </w:rPr>
        <w:t xml:space="preserve">om os princípios de eficiência </w:t>
      </w:r>
      <w:r w:rsidRPr="006F23AF">
        <w:rPr>
          <w:rFonts w:ascii="Times New Roman" w:hAnsi="Times New Roman" w:cs="Times New Roman"/>
          <w:sz w:val="24"/>
          <w:szCs w:val="24"/>
        </w:rPr>
        <w:t>e governança previstos no Decreto nº 9.203/2017</w:t>
      </w:r>
      <w:r w:rsidR="00AE13AA" w:rsidRPr="006F23AF">
        <w:rPr>
          <w:rFonts w:ascii="Times New Roman" w:hAnsi="Times New Roman" w:cs="Times New Roman"/>
          <w:sz w:val="24"/>
          <w:szCs w:val="24"/>
        </w:rPr>
        <w:t xml:space="preserve">, ampliando a capacidade analítica do </w:t>
      </w:r>
      <w:proofErr w:type="spellStart"/>
      <w:r w:rsidR="00AE13AA" w:rsidRPr="006F23AF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="00AE13AA" w:rsidRPr="006F23AF">
        <w:rPr>
          <w:rFonts w:ascii="Times New Roman" w:hAnsi="Times New Roman" w:cs="Times New Roman"/>
          <w:sz w:val="24"/>
          <w:szCs w:val="24"/>
        </w:rPr>
        <w:t xml:space="preserve"> e aproximando-o das melhores práticas internacionais de gestão de cadeias de suprimento</w:t>
      </w:r>
      <w:r w:rsidR="00052BF7">
        <w:rPr>
          <w:rFonts w:ascii="Times New Roman" w:hAnsi="Times New Roman" w:cs="Times New Roman"/>
          <w:sz w:val="24"/>
          <w:szCs w:val="24"/>
        </w:rPr>
        <w:t xml:space="preserve"> (BRASIL, 2017)</w:t>
      </w:r>
      <w:r w:rsidR="00AE13AA" w:rsidRPr="006F23AF">
        <w:rPr>
          <w:rFonts w:ascii="Times New Roman" w:hAnsi="Times New Roman" w:cs="Times New Roman"/>
          <w:sz w:val="24"/>
          <w:szCs w:val="24"/>
        </w:rPr>
        <w:t>.</w:t>
      </w:r>
    </w:p>
    <w:p w14:paraId="232D322B" w14:textId="5035D060" w:rsidR="00C9770E" w:rsidRPr="006F23AF" w:rsidRDefault="00C14AD9" w:rsidP="00284F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 xml:space="preserve">Por outro lado, as percepções do entrevistado, ao mesmo tempo em que confirmam a aderência parcial de muitos indicadores às dimensões do SCOR, também evidenciam fragilidades estruturais da CS dentro do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>: dependência orçamentária, ausência de métricas financeiras e ambientais, e foco na execução em detrimento do planejamento. Esses contrapontos não invalidam o modelo, mas demonstram a nece</w:t>
      </w:r>
      <w:r w:rsidR="00AE13AA" w:rsidRPr="006F23AF">
        <w:rPr>
          <w:rFonts w:ascii="Times New Roman" w:hAnsi="Times New Roman" w:cs="Times New Roman"/>
          <w:sz w:val="24"/>
          <w:szCs w:val="24"/>
        </w:rPr>
        <w:t>ssidade de adaptação contextual, de modo que o</w:t>
      </w:r>
      <w:r w:rsidRPr="006F23AF">
        <w:rPr>
          <w:rFonts w:ascii="Times New Roman" w:hAnsi="Times New Roman" w:cs="Times New Roman"/>
          <w:sz w:val="24"/>
          <w:szCs w:val="24"/>
        </w:rPr>
        <w:t xml:space="preserve"> SCOR</w:t>
      </w:r>
      <w:r w:rsidR="00AE13AA" w:rsidRPr="006F23AF">
        <w:rPr>
          <w:rFonts w:ascii="Times New Roman" w:hAnsi="Times New Roman" w:cs="Times New Roman"/>
          <w:sz w:val="24"/>
          <w:szCs w:val="24"/>
        </w:rPr>
        <w:t xml:space="preserve"> sirva como referência evolutiva para a </w:t>
      </w:r>
      <w:r w:rsidRPr="006F23AF">
        <w:rPr>
          <w:rFonts w:ascii="Times New Roman" w:hAnsi="Times New Roman" w:cs="Times New Roman"/>
          <w:sz w:val="24"/>
          <w:szCs w:val="24"/>
        </w:rPr>
        <w:t>realidade in</w:t>
      </w:r>
      <w:r w:rsidR="00AE13AA" w:rsidRPr="006F23AF">
        <w:rPr>
          <w:rFonts w:ascii="Times New Roman" w:hAnsi="Times New Roman" w:cs="Times New Roman"/>
          <w:sz w:val="24"/>
          <w:szCs w:val="24"/>
        </w:rPr>
        <w:t>stitucional da MB</w:t>
      </w:r>
      <w:r w:rsidRPr="006F23AF">
        <w:rPr>
          <w:rFonts w:ascii="Times New Roman" w:hAnsi="Times New Roman" w:cs="Times New Roman"/>
          <w:sz w:val="24"/>
          <w:szCs w:val="24"/>
        </w:rPr>
        <w:t>.</w:t>
      </w:r>
    </w:p>
    <w:p w14:paraId="016BCE89" w14:textId="77777777" w:rsidR="00A7217E" w:rsidRPr="006F23AF" w:rsidRDefault="00A7217E" w:rsidP="00A20F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D7B305" w14:textId="62B6575B" w:rsidR="003907AA" w:rsidRPr="006F23AF" w:rsidRDefault="00E00613" w:rsidP="00E00613">
      <w:pPr>
        <w:pStyle w:val="PargrafodaLista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6F23AF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14:paraId="735D101E" w14:textId="0BE34920" w:rsidR="00C83FC2" w:rsidRPr="006F23AF" w:rsidRDefault="00BB206D" w:rsidP="00E63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206D">
        <w:rPr>
          <w:rFonts w:ascii="Times New Roman" w:hAnsi="Times New Roman" w:cs="Times New Roman"/>
          <w:sz w:val="24"/>
          <w:szCs w:val="24"/>
        </w:rPr>
        <w:t xml:space="preserve">O presente estudo buscou compreender em que medida o modelo SCOR pode contribuir como instrumento de apoio à análise de desempenho das cadeias de suprimento do </w:t>
      </w:r>
      <w:proofErr w:type="spellStart"/>
      <w:r w:rsidRPr="00BB206D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Pr="00BB206D">
        <w:rPr>
          <w:rFonts w:ascii="Times New Roman" w:hAnsi="Times New Roman" w:cs="Times New Roman"/>
          <w:sz w:val="24"/>
          <w:szCs w:val="24"/>
        </w:rPr>
        <w:t xml:space="preserve">. A partir de uma abordagem qualitativa e comparativa, observou-se, com base nos critérios definidos na matriz de aderência, que o modelo demonstra indícios de compatibilidade com a estrutura de </w:t>
      </w:r>
      <w:r>
        <w:rPr>
          <w:rFonts w:ascii="Times New Roman" w:hAnsi="Times New Roman" w:cs="Times New Roman"/>
          <w:sz w:val="24"/>
          <w:szCs w:val="24"/>
        </w:rPr>
        <w:t>gestão logística da Força Naval</w:t>
      </w:r>
      <w:r w:rsidR="000C690D" w:rsidRPr="006F23AF">
        <w:rPr>
          <w:rFonts w:ascii="Times New Roman" w:hAnsi="Times New Roman" w:cs="Times New Roman"/>
          <w:sz w:val="24"/>
          <w:szCs w:val="24"/>
        </w:rPr>
        <w:t>, permitindo identificar convergências e oportunidades de aprimoramento nos indicadores atualmente empregados.</w:t>
      </w:r>
    </w:p>
    <w:p w14:paraId="74FFEEE9" w14:textId="61FA22C7" w:rsidR="00F11166" w:rsidRPr="006F23AF" w:rsidRDefault="00C2152A" w:rsidP="00E63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152A">
        <w:rPr>
          <w:rFonts w:ascii="Times New Roman" w:hAnsi="Times New Roman" w:cs="Times New Roman"/>
          <w:sz w:val="24"/>
          <w:szCs w:val="24"/>
        </w:rPr>
        <w:t xml:space="preserve">A análise sinalizou que o </w:t>
      </w:r>
      <w:proofErr w:type="spellStart"/>
      <w:r w:rsidRPr="00C2152A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Pr="00C2152A">
        <w:rPr>
          <w:rFonts w:ascii="Times New Roman" w:hAnsi="Times New Roman" w:cs="Times New Roman"/>
          <w:sz w:val="24"/>
          <w:szCs w:val="24"/>
        </w:rPr>
        <w:t xml:space="preserve"> tende a apresentar condições favoráveis ao alinhamento com as melhores práticas de gestão de cadeias de suprimento, identificando-se, em alguns casos, aproximações parciais com métricas do modelo SCOR, ainda</w:t>
      </w:r>
      <w:r>
        <w:rPr>
          <w:rFonts w:ascii="Times New Roman" w:hAnsi="Times New Roman" w:cs="Times New Roman"/>
          <w:sz w:val="24"/>
          <w:szCs w:val="24"/>
        </w:rPr>
        <w:t xml:space="preserve"> que sem formalização explícita</w:t>
      </w:r>
      <w:r w:rsidR="002A5A7E" w:rsidRPr="006F23A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2A5A7E" w:rsidRPr="006F23AF">
        <w:rPr>
          <w:rFonts w:ascii="Times New Roman" w:hAnsi="Times New Roman" w:cs="Times New Roman"/>
          <w:sz w:val="24"/>
          <w:szCs w:val="24"/>
        </w:rPr>
        <w:t>A adoção grad</w:t>
      </w:r>
      <w:r w:rsidR="00C27D33" w:rsidRPr="006F23AF">
        <w:rPr>
          <w:rFonts w:ascii="Times New Roman" w:hAnsi="Times New Roman" w:cs="Times New Roman"/>
          <w:sz w:val="24"/>
          <w:szCs w:val="24"/>
        </w:rPr>
        <w:t>ual de métricas complementares</w:t>
      </w:r>
      <w:r w:rsidR="002A5A7E" w:rsidRPr="006F23AF">
        <w:rPr>
          <w:rFonts w:ascii="Times New Roman" w:hAnsi="Times New Roman" w:cs="Times New Roman"/>
          <w:sz w:val="24"/>
          <w:szCs w:val="24"/>
        </w:rPr>
        <w:t>, especialmente as voltadas à sustentabilidade</w:t>
      </w:r>
      <w:r w:rsidR="00C27D33" w:rsidRPr="006F23AF">
        <w:rPr>
          <w:rFonts w:ascii="Times New Roman" w:hAnsi="Times New Roman" w:cs="Times New Roman"/>
          <w:sz w:val="24"/>
          <w:szCs w:val="24"/>
        </w:rPr>
        <w:t xml:space="preserve"> e a mensuração de custos logísticos,</w:t>
      </w:r>
      <w:r w:rsidR="002A5A7E" w:rsidRPr="006F23AF">
        <w:rPr>
          <w:rFonts w:ascii="Times New Roman" w:hAnsi="Times New Roman" w:cs="Times New Roman"/>
          <w:sz w:val="24"/>
          <w:szCs w:val="24"/>
        </w:rPr>
        <w:t xml:space="preserve"> constitui uma oportunidade para o fortalecimento da governança logística, contribuindo para maior rastreabilidade e transparência nas decisões relacionadas ao desempenho operacional</w:t>
      </w:r>
    </w:p>
    <w:p w14:paraId="6D7D2689" w14:textId="1C3B59D2" w:rsidR="00323029" w:rsidRPr="006F23AF" w:rsidRDefault="00C57F68" w:rsidP="00E63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 xml:space="preserve">Apesar dos resultados positivos, é importante reconhecer as limitações </w:t>
      </w:r>
      <w:r w:rsidR="00323029" w:rsidRPr="006F23AF">
        <w:rPr>
          <w:rFonts w:ascii="Times New Roman" w:hAnsi="Times New Roman" w:cs="Times New Roman"/>
          <w:sz w:val="24"/>
          <w:szCs w:val="24"/>
        </w:rPr>
        <w:t>d</w:t>
      </w:r>
      <w:r w:rsidRPr="006F23AF">
        <w:rPr>
          <w:rFonts w:ascii="Times New Roman" w:hAnsi="Times New Roman" w:cs="Times New Roman"/>
          <w:sz w:val="24"/>
          <w:szCs w:val="24"/>
        </w:rPr>
        <w:t xml:space="preserve">esta pesquisa. O estudo concentrou-se na análise documental e comparativa entre as métricas do modelo SCOR e os indicadores do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COpAb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 xml:space="preserve">, complementada por </w:t>
      </w:r>
      <w:r w:rsidR="00323029" w:rsidRPr="006F23AF">
        <w:rPr>
          <w:rFonts w:ascii="Times New Roman" w:hAnsi="Times New Roman" w:cs="Times New Roman"/>
          <w:sz w:val="24"/>
          <w:szCs w:val="24"/>
        </w:rPr>
        <w:t>uma entrevista,</w:t>
      </w:r>
      <w:r w:rsidRPr="006F23AF">
        <w:rPr>
          <w:rFonts w:ascii="Times New Roman" w:hAnsi="Times New Roman" w:cs="Times New Roman"/>
          <w:sz w:val="24"/>
          <w:szCs w:val="24"/>
        </w:rPr>
        <w:t xml:space="preserve"> realizada com o </w:t>
      </w:r>
      <w:r w:rsidRPr="006F23AF">
        <w:rPr>
          <w:rFonts w:ascii="Times New Roman" w:hAnsi="Times New Roman" w:cs="Times New Roman"/>
          <w:sz w:val="24"/>
          <w:szCs w:val="24"/>
        </w:rPr>
        <w:lastRenderedPageBreak/>
        <w:t>propósito de validar e contextualizar as interpretações obtidas a p</w:t>
      </w:r>
      <w:r w:rsidR="00680C5F">
        <w:rPr>
          <w:rFonts w:ascii="Times New Roman" w:hAnsi="Times New Roman" w:cs="Times New Roman"/>
          <w:sz w:val="24"/>
          <w:szCs w:val="24"/>
        </w:rPr>
        <w:t>artir dos documentos analisados</w:t>
      </w:r>
      <w:r w:rsidRPr="006F23AF">
        <w:rPr>
          <w:rFonts w:ascii="Times New Roman" w:hAnsi="Times New Roman" w:cs="Times New Roman"/>
          <w:sz w:val="24"/>
          <w:szCs w:val="24"/>
        </w:rPr>
        <w:t xml:space="preserve">. </w:t>
      </w:r>
      <w:r w:rsidR="00323029" w:rsidRPr="006F23AF">
        <w:rPr>
          <w:rFonts w:ascii="Times New Roman" w:hAnsi="Times New Roman" w:cs="Times New Roman"/>
          <w:sz w:val="24"/>
          <w:szCs w:val="24"/>
        </w:rPr>
        <w:t xml:space="preserve">Essa </w:t>
      </w:r>
      <w:r w:rsidR="00680C5F">
        <w:rPr>
          <w:rFonts w:ascii="Times New Roman" w:hAnsi="Times New Roman" w:cs="Times New Roman"/>
          <w:sz w:val="24"/>
          <w:szCs w:val="24"/>
        </w:rPr>
        <w:t>comparação</w:t>
      </w:r>
      <w:r w:rsidR="00323029" w:rsidRPr="006F23AF">
        <w:rPr>
          <w:rFonts w:ascii="Times New Roman" w:hAnsi="Times New Roman" w:cs="Times New Roman"/>
          <w:sz w:val="24"/>
          <w:szCs w:val="24"/>
        </w:rPr>
        <w:t xml:space="preserve"> contribuiu para reforçar a credibilidade das conclusões, ainda que o estudo </w:t>
      </w:r>
      <w:r w:rsidR="00F90C1F" w:rsidRPr="006F23AF">
        <w:rPr>
          <w:rFonts w:ascii="Times New Roman" w:hAnsi="Times New Roman" w:cs="Times New Roman"/>
          <w:sz w:val="24"/>
          <w:szCs w:val="24"/>
        </w:rPr>
        <w:t>possua</w:t>
      </w:r>
      <w:r w:rsidR="00323029" w:rsidRPr="006F23AF">
        <w:rPr>
          <w:rFonts w:ascii="Times New Roman" w:hAnsi="Times New Roman" w:cs="Times New Roman"/>
          <w:sz w:val="24"/>
          <w:szCs w:val="24"/>
        </w:rPr>
        <w:t xml:space="preserve"> caráter exploratório e foco restrito ao escopo do Abastecimento.</w:t>
      </w:r>
      <w:r w:rsidRPr="006F23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7EE83" w14:textId="3B9122D0" w:rsidR="00733002" w:rsidRPr="006F23AF" w:rsidRDefault="00323029" w:rsidP="00E63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>As</w:t>
      </w:r>
      <w:r w:rsidR="00C57F68" w:rsidRPr="006F23AF">
        <w:rPr>
          <w:rFonts w:ascii="Times New Roman" w:hAnsi="Times New Roman" w:cs="Times New Roman"/>
          <w:sz w:val="24"/>
          <w:szCs w:val="24"/>
        </w:rPr>
        <w:t xml:space="preserve"> delimitações</w:t>
      </w:r>
      <w:r w:rsidRPr="006F23AF">
        <w:rPr>
          <w:rFonts w:ascii="Times New Roman" w:hAnsi="Times New Roman" w:cs="Times New Roman"/>
          <w:sz w:val="24"/>
          <w:szCs w:val="24"/>
        </w:rPr>
        <w:t xml:space="preserve"> identificadas</w:t>
      </w:r>
      <w:r w:rsidR="00C57F68" w:rsidRPr="006F23AF">
        <w:rPr>
          <w:rFonts w:ascii="Times New Roman" w:hAnsi="Times New Roman" w:cs="Times New Roman"/>
          <w:sz w:val="24"/>
          <w:szCs w:val="24"/>
        </w:rPr>
        <w:t xml:space="preserve">, contudo, não comprometem a validade dos resultados, mas indicam oportunidades para futuras investigações que possam ampliar a compreensão da aplicabilidade do modelo </w:t>
      </w:r>
      <w:r w:rsidR="00D621B6">
        <w:rPr>
          <w:rFonts w:ascii="Times New Roman" w:hAnsi="Times New Roman" w:cs="Times New Roman"/>
          <w:sz w:val="24"/>
          <w:szCs w:val="24"/>
        </w:rPr>
        <w:t>de referência, deste estudo,</w:t>
      </w:r>
      <w:r w:rsidR="00C57F68" w:rsidRPr="006F23AF">
        <w:rPr>
          <w:rFonts w:ascii="Times New Roman" w:hAnsi="Times New Roman" w:cs="Times New Roman"/>
          <w:sz w:val="24"/>
          <w:szCs w:val="24"/>
        </w:rPr>
        <w:t xml:space="preserve"> em diferentes áreas e n</w:t>
      </w:r>
      <w:r w:rsidRPr="006F23AF">
        <w:rPr>
          <w:rFonts w:ascii="Times New Roman" w:hAnsi="Times New Roman" w:cs="Times New Roman"/>
          <w:sz w:val="24"/>
          <w:szCs w:val="24"/>
        </w:rPr>
        <w:t xml:space="preserve">íveis decisórios </w:t>
      </w:r>
      <w:r w:rsidR="00C57F68" w:rsidRPr="006F23AF">
        <w:rPr>
          <w:rFonts w:ascii="Times New Roman" w:hAnsi="Times New Roman" w:cs="Times New Roman"/>
          <w:sz w:val="24"/>
          <w:szCs w:val="24"/>
        </w:rPr>
        <w:t>da Força Naval</w:t>
      </w:r>
      <w:r w:rsidR="00733002" w:rsidRPr="006F23AF">
        <w:rPr>
          <w:rFonts w:ascii="Times New Roman" w:hAnsi="Times New Roman" w:cs="Times New Roman"/>
          <w:sz w:val="24"/>
          <w:szCs w:val="24"/>
        </w:rPr>
        <w:t>.</w:t>
      </w:r>
    </w:p>
    <w:p w14:paraId="3479B3E5" w14:textId="57CFF5EB" w:rsidR="00323029" w:rsidRPr="006F23AF" w:rsidRDefault="00733002" w:rsidP="00E63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>Por fim, o trabalho reforça que a integração entre instrumentos de medição nacionais e modelos de referência internacionais é plenamente possível e dese</w:t>
      </w:r>
      <w:r w:rsidR="00323029" w:rsidRPr="006F23AF">
        <w:rPr>
          <w:rFonts w:ascii="Times New Roman" w:hAnsi="Times New Roman" w:cs="Times New Roman"/>
          <w:sz w:val="24"/>
          <w:szCs w:val="24"/>
        </w:rPr>
        <w:t xml:space="preserve">jável, desde que respeitadas as </w:t>
      </w:r>
      <w:r w:rsidRPr="006F23AF">
        <w:rPr>
          <w:rFonts w:ascii="Times New Roman" w:hAnsi="Times New Roman" w:cs="Times New Roman"/>
          <w:sz w:val="24"/>
          <w:szCs w:val="24"/>
        </w:rPr>
        <w:t xml:space="preserve">particularidades da administração pública. </w:t>
      </w:r>
      <w:r w:rsidR="00323029" w:rsidRPr="006F23AF">
        <w:rPr>
          <w:rFonts w:ascii="Times New Roman" w:hAnsi="Times New Roman" w:cs="Times New Roman"/>
          <w:sz w:val="24"/>
          <w:szCs w:val="24"/>
        </w:rPr>
        <w:t>A adoção gradual de modelos reconhecidos internacionalmente</w:t>
      </w:r>
      <w:r w:rsidR="00B726F4">
        <w:rPr>
          <w:rFonts w:ascii="Times New Roman" w:hAnsi="Times New Roman" w:cs="Times New Roman"/>
          <w:sz w:val="24"/>
          <w:szCs w:val="24"/>
        </w:rPr>
        <w:t xml:space="preserve">, </w:t>
      </w:r>
      <w:r w:rsidR="00323029" w:rsidRPr="006F23AF">
        <w:rPr>
          <w:rFonts w:ascii="Times New Roman" w:hAnsi="Times New Roman" w:cs="Times New Roman"/>
          <w:sz w:val="24"/>
          <w:szCs w:val="24"/>
        </w:rPr>
        <w:t>está associada à padronização, transparência e eficiência da gestão logística e, quando aplicada ao setor público, pode fortalecer os princípios da governança e aprimorar a comunicação de metas e planos entre os participantes da cadeia.</w:t>
      </w:r>
    </w:p>
    <w:p w14:paraId="47C0D485" w14:textId="1FAB0793" w:rsidR="006F23AF" w:rsidRDefault="00323029" w:rsidP="00C440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3AF">
        <w:rPr>
          <w:rFonts w:ascii="Times New Roman" w:hAnsi="Times New Roman" w:cs="Times New Roman"/>
          <w:sz w:val="24"/>
          <w:szCs w:val="24"/>
        </w:rPr>
        <w:t xml:space="preserve">Assim, o aprimoramento contínuo do sistema de avaliação de desempenho do </w:t>
      </w:r>
      <w:proofErr w:type="spellStart"/>
      <w:r w:rsidRPr="006F23AF">
        <w:rPr>
          <w:rFonts w:ascii="Times New Roman" w:hAnsi="Times New Roman" w:cs="Times New Roman"/>
          <w:sz w:val="24"/>
          <w:szCs w:val="24"/>
        </w:rPr>
        <w:t>SAbM</w:t>
      </w:r>
      <w:proofErr w:type="spellEnd"/>
      <w:r w:rsidRPr="006F23AF">
        <w:rPr>
          <w:rFonts w:ascii="Times New Roman" w:hAnsi="Times New Roman" w:cs="Times New Roman"/>
          <w:sz w:val="24"/>
          <w:szCs w:val="24"/>
        </w:rPr>
        <w:t>, à luz do modelo SCOR, demonstra potencial para consolidar uma cadeia de suprimentos pública mais eficiente, sustentável e alinhada aos princípios da governança contemporânea, contribuindo para o fortalecimento da capacidade logística e operacional da Marinha do Brasil</w:t>
      </w:r>
      <w:r w:rsidR="00733002" w:rsidRPr="006F23AF">
        <w:rPr>
          <w:rFonts w:ascii="Times New Roman" w:hAnsi="Times New Roman" w:cs="Times New Roman"/>
          <w:sz w:val="24"/>
          <w:szCs w:val="24"/>
        </w:rPr>
        <w:t>.</w:t>
      </w:r>
    </w:p>
    <w:p w14:paraId="7F4E5336" w14:textId="7FE0C30B" w:rsidR="009B2423" w:rsidRDefault="009B2423" w:rsidP="00C440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8E3654" w14:textId="77777777" w:rsidR="009B2423" w:rsidRDefault="009B2423" w:rsidP="009B2423">
      <w:pPr>
        <w:spacing w:before="24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</w:t>
      </w:r>
    </w:p>
    <w:p w14:paraId="47C6DA82" w14:textId="00141F35" w:rsidR="009B2423" w:rsidRDefault="009B2423" w:rsidP="007B30B7">
      <w:pPr>
        <w:pStyle w:val="NormalWeb"/>
        <w:spacing w:before="240" w:beforeAutospacing="0"/>
      </w:pPr>
      <w:r>
        <w:t xml:space="preserve">ASSOCIATION FOR SUPPLY CHAIN MANAGEMENT (ASCM). </w:t>
      </w:r>
      <w:r>
        <w:rPr>
          <w:rStyle w:val="nfase"/>
          <w:b/>
        </w:rPr>
        <w:t xml:space="preserve">Supply Chain </w:t>
      </w:r>
      <w:proofErr w:type="spellStart"/>
      <w:r>
        <w:rPr>
          <w:rStyle w:val="nfase"/>
          <w:b/>
        </w:rPr>
        <w:t>Operations</w:t>
      </w:r>
      <w:proofErr w:type="spellEnd"/>
      <w:r>
        <w:rPr>
          <w:rStyle w:val="nfase"/>
          <w:b/>
        </w:rPr>
        <w:t xml:space="preserve"> </w:t>
      </w:r>
      <w:proofErr w:type="spellStart"/>
      <w:r>
        <w:rPr>
          <w:rStyle w:val="nfase"/>
          <w:b/>
        </w:rPr>
        <w:t>Reference</w:t>
      </w:r>
      <w:proofErr w:type="spellEnd"/>
      <w:r>
        <w:rPr>
          <w:rStyle w:val="nfase"/>
          <w:b/>
        </w:rPr>
        <w:t xml:space="preserve"> </w:t>
      </w:r>
      <w:proofErr w:type="spellStart"/>
      <w:r>
        <w:rPr>
          <w:rStyle w:val="nfase"/>
          <w:b/>
        </w:rPr>
        <w:t>Model</w:t>
      </w:r>
      <w:proofErr w:type="spellEnd"/>
      <w:r>
        <w:rPr>
          <w:rStyle w:val="nfase"/>
          <w:b/>
        </w:rPr>
        <w:t xml:space="preserve"> – SCOR Digital Standard</w:t>
      </w:r>
      <w:r>
        <w:rPr>
          <w:b/>
        </w:rPr>
        <w:t>.</w:t>
      </w:r>
      <w:r>
        <w:t xml:space="preserve"> Chicago: ASCM, 2020. Disponível em: </w:t>
      </w:r>
      <w:r w:rsidRPr="007B30B7">
        <w:t>https://ascm.org</w:t>
      </w:r>
      <w:r>
        <w:t>. Acesso em: 16 set. 2025.</w:t>
      </w:r>
    </w:p>
    <w:p w14:paraId="32B97B39" w14:textId="06453475" w:rsidR="009B2423" w:rsidRDefault="009B2423" w:rsidP="007B30B7">
      <w:pPr>
        <w:pStyle w:val="NormalWeb"/>
        <w:spacing w:before="0" w:beforeAutospacing="0"/>
      </w:pPr>
      <w:r>
        <w:t xml:space="preserve">ASSOCIATION FOR SUPPLY CHAIN MANAGEMENT (ASCM). </w:t>
      </w:r>
      <w:r>
        <w:rPr>
          <w:rStyle w:val="nfase"/>
          <w:b/>
        </w:rPr>
        <w:t xml:space="preserve">SCOR Digital Standard – Performance </w:t>
      </w:r>
      <w:proofErr w:type="spellStart"/>
      <w:r>
        <w:rPr>
          <w:rStyle w:val="nfase"/>
          <w:b/>
        </w:rPr>
        <w:t>Introduction</w:t>
      </w:r>
      <w:proofErr w:type="spellEnd"/>
      <w:r>
        <w:t xml:space="preserve">. Disponível em: </w:t>
      </w:r>
      <w:r w:rsidRPr="007B30B7">
        <w:t>https://scor.ascm.org/performance/introduction</w:t>
      </w:r>
      <w:r>
        <w:t>. Acesso em: 16 set. 2025.</w:t>
      </w:r>
    </w:p>
    <w:p w14:paraId="10B903D0" w14:textId="6C972575" w:rsidR="009B2423" w:rsidRDefault="009B2423" w:rsidP="007B30B7">
      <w:pPr>
        <w:pStyle w:val="NormalWeb"/>
        <w:spacing w:before="0" w:beforeAutospacing="0"/>
      </w:pPr>
      <w:r>
        <w:t xml:space="preserve">ASSOCIATION FOR SUPPLY CHAIN MANAGEMENT (ASCM). </w:t>
      </w:r>
      <w:r w:rsidRPr="0018478E">
        <w:rPr>
          <w:rStyle w:val="nfase"/>
          <w:b/>
        </w:rPr>
        <w:t>ASCM releases new SCOR Digital Standard</w:t>
      </w:r>
      <w:r w:rsidRPr="00A62C91">
        <w:t>.</w:t>
      </w:r>
      <w:r>
        <w:t xml:space="preserve"> Chicago, IL: </w:t>
      </w:r>
      <w:proofErr w:type="spellStart"/>
      <w:r>
        <w:t>PRNewswire</w:t>
      </w:r>
      <w:proofErr w:type="spellEnd"/>
      <w:r>
        <w:t xml:space="preserve">, 19 set. 2022. Disponível em: </w:t>
      </w:r>
      <w:r w:rsidRPr="007B30B7">
        <w:t>https://www.prnewswire.com/news-releases/ascm-releases-new-scor-digital-standard-301626710.html</w:t>
      </w:r>
      <w:r>
        <w:t>. Acesso em: 19 out. 2025.</w:t>
      </w:r>
    </w:p>
    <w:p w14:paraId="24D40EB1" w14:textId="775AB9A2" w:rsidR="009B2423" w:rsidRDefault="0043732A" w:rsidP="007B30B7">
      <w:pPr>
        <w:pStyle w:val="NormalWeb"/>
        <w:spacing w:before="0" w:beforeAutospacing="0"/>
      </w:pPr>
      <w:r>
        <w:t xml:space="preserve">BRASIL. </w:t>
      </w:r>
      <w:r>
        <w:rPr>
          <w:rStyle w:val="Forte"/>
        </w:rPr>
        <w:t>Decreto nº 9.203, de 22 de novembro de 2017.</w:t>
      </w:r>
      <w:r>
        <w:t xml:space="preserve"> Dispõe sobre a política de governança da administração pública federal direta, autárquica e fundacional. Brasília, DF: Presidência da República, 2017.</w:t>
      </w:r>
      <w:r w:rsidR="009B2423">
        <w:t xml:space="preserve"> Disponível em: </w:t>
      </w:r>
      <w:r w:rsidR="009B2423" w:rsidRPr="006324B1">
        <w:t>https://www.planalto.gov.br/ccivil_03/_ato2015-2018/2017/decreto/d9203.htm</w:t>
      </w:r>
      <w:r w:rsidR="009B2423">
        <w:t>. Acesso em: 25 ago. 2025.</w:t>
      </w:r>
    </w:p>
    <w:p w14:paraId="764464C1" w14:textId="58FA39AB" w:rsidR="009B2423" w:rsidRDefault="009B2423" w:rsidP="007B30B7">
      <w:pPr>
        <w:pStyle w:val="NormalWeb"/>
        <w:spacing w:before="0" w:beforeAutospacing="0"/>
      </w:pPr>
      <w:r>
        <w:t xml:space="preserve">BRASIL. Marinha do Brasil. Centro de Operações do Abastecimento. </w:t>
      </w:r>
      <w:r w:rsidRPr="00600947">
        <w:rPr>
          <w:rStyle w:val="nfase"/>
          <w:b/>
          <w:i w:val="0"/>
        </w:rPr>
        <w:t xml:space="preserve">Missão institucional e atribuições do </w:t>
      </w:r>
      <w:proofErr w:type="spellStart"/>
      <w:r w:rsidRPr="00600947">
        <w:rPr>
          <w:rStyle w:val="nfase"/>
          <w:b/>
          <w:i w:val="0"/>
        </w:rPr>
        <w:t>COpAb</w:t>
      </w:r>
      <w:proofErr w:type="spellEnd"/>
      <w:r>
        <w:rPr>
          <w:b/>
          <w:i/>
        </w:rPr>
        <w:t>.</w:t>
      </w:r>
      <w:r>
        <w:t xml:space="preserve"> Rio de Janeiro, RJ: </w:t>
      </w:r>
      <w:proofErr w:type="spellStart"/>
      <w:r>
        <w:t>COpAb</w:t>
      </w:r>
      <w:proofErr w:type="spellEnd"/>
      <w:r>
        <w:t xml:space="preserve">. Disponível em: </w:t>
      </w:r>
      <w:r w:rsidRPr="007B30B7">
        <w:t>http://copab.mb/missao</w:t>
      </w:r>
      <w:r>
        <w:t>. Acesso em: 22 set. 2025. (Acesso restrito à intranet da Marinha do Brasil).</w:t>
      </w:r>
    </w:p>
    <w:p w14:paraId="38DA32C1" w14:textId="77777777" w:rsidR="009B2423" w:rsidRDefault="009B2423" w:rsidP="007B30B7">
      <w:pPr>
        <w:pStyle w:val="NormalWeb"/>
        <w:spacing w:before="0" w:beforeAutospacing="0"/>
      </w:pPr>
      <w:r>
        <w:t>BRASIL. Marinha do Brasil. Centro de Operações do Abastecimento (</w:t>
      </w:r>
      <w:proofErr w:type="spellStart"/>
      <w:r>
        <w:t>COpAb</w:t>
      </w:r>
      <w:proofErr w:type="spellEnd"/>
      <w:r>
        <w:t xml:space="preserve">). </w:t>
      </w:r>
      <w:r>
        <w:rPr>
          <w:b/>
        </w:rPr>
        <w:t>Memorando nº 02/2024 – Indicadores</w:t>
      </w:r>
      <w:r>
        <w:t xml:space="preserve">. Anexo. Rio de Janeiro: </w:t>
      </w:r>
      <w:proofErr w:type="spellStart"/>
      <w:r>
        <w:t>COpAb</w:t>
      </w:r>
      <w:proofErr w:type="spellEnd"/>
      <w:r>
        <w:t>, 2024.</w:t>
      </w:r>
    </w:p>
    <w:p w14:paraId="25D9ECA8" w14:textId="1F93294E" w:rsidR="009B2423" w:rsidRDefault="009B2423" w:rsidP="007B30B7">
      <w:pPr>
        <w:pStyle w:val="NormalWeb"/>
        <w:spacing w:before="0" w:beforeAutospacing="0"/>
      </w:pPr>
      <w:r w:rsidRPr="00CD7BEA">
        <w:rPr>
          <w:rStyle w:val="Forte"/>
          <w:b w:val="0"/>
        </w:rPr>
        <w:t>BRASIL. Marinha do Brasil. Diretoria do Pessoal da Marinha</w:t>
      </w:r>
      <w:r>
        <w:rPr>
          <w:rStyle w:val="Forte"/>
        </w:rPr>
        <w:t>.</w:t>
      </w:r>
      <w:r>
        <w:t xml:space="preserve"> </w:t>
      </w:r>
      <w:r w:rsidRPr="007B30B7">
        <w:rPr>
          <w:rStyle w:val="nfase"/>
          <w:b/>
          <w:i w:val="0"/>
        </w:rPr>
        <w:t>Missão</w:t>
      </w:r>
      <w:r>
        <w:rPr>
          <w:rStyle w:val="nfase"/>
        </w:rPr>
        <w:t>.</w:t>
      </w:r>
      <w:r>
        <w:t xml:space="preserve"> Disponível em: </w:t>
      </w:r>
      <w:r w:rsidRPr="007B30B7">
        <w:t>https://www.marinha.mil.br/dpm/missao</w:t>
      </w:r>
      <w:r>
        <w:t>. Acesso em: 19 out. 2025.</w:t>
      </w:r>
    </w:p>
    <w:p w14:paraId="3458BB01" w14:textId="77777777" w:rsidR="009B2423" w:rsidRDefault="009B2423" w:rsidP="007B30B7">
      <w:pPr>
        <w:pStyle w:val="NormalWeb"/>
        <w:spacing w:before="0" w:beforeAutospacing="0"/>
      </w:pPr>
      <w:r>
        <w:lastRenderedPageBreak/>
        <w:t xml:space="preserve">BRASIL. Marinha do Brasil. Diretoria de Abastecimento da Marinha. </w:t>
      </w:r>
      <w:r>
        <w:rPr>
          <w:b/>
        </w:rPr>
        <w:t>NORMAB nº 20-02B – Diretrizes de Abastecimento</w:t>
      </w:r>
      <w:r>
        <w:t>. Rio de Janeiro, RJ, 2019.</w:t>
      </w:r>
    </w:p>
    <w:p w14:paraId="4B0AE443" w14:textId="77777777" w:rsidR="009B2423" w:rsidRDefault="009B2423" w:rsidP="007B30B7">
      <w:pPr>
        <w:pStyle w:val="NormalWeb"/>
        <w:spacing w:before="0" w:beforeAutospacing="0"/>
      </w:pPr>
      <w:r>
        <w:t xml:space="preserve">BRASIL. Marinha do Brasil. </w:t>
      </w:r>
      <w:proofErr w:type="spellStart"/>
      <w:r>
        <w:t>Secretaria-Geral</w:t>
      </w:r>
      <w:proofErr w:type="spellEnd"/>
      <w:r>
        <w:t xml:space="preserve"> da Marinha</w:t>
      </w:r>
      <w:r w:rsidRPr="00692728">
        <w:rPr>
          <w:i/>
        </w:rPr>
        <w:t xml:space="preserve">. </w:t>
      </w:r>
      <w:r w:rsidRPr="00692728">
        <w:rPr>
          <w:rStyle w:val="nfase"/>
          <w:b/>
          <w:i w:val="0"/>
        </w:rPr>
        <w:t>SGM-201 – Normas para Execução do Abastecimento</w:t>
      </w:r>
      <w:r>
        <w:rPr>
          <w:b/>
          <w:i/>
        </w:rPr>
        <w:t>.</w:t>
      </w:r>
      <w:r>
        <w:rPr>
          <w:i/>
        </w:rPr>
        <w:t xml:space="preserve"> </w:t>
      </w:r>
      <w:r>
        <w:t>7. rev. Brasília, DF, 2020.</w:t>
      </w:r>
    </w:p>
    <w:p w14:paraId="781AFCB9" w14:textId="1CE3F6C9" w:rsidR="00C87C11" w:rsidRDefault="005714D8" w:rsidP="007B30B7">
      <w:pPr>
        <w:pStyle w:val="NormalWeb"/>
        <w:spacing w:before="0" w:beforeAutospacing="0"/>
      </w:pPr>
      <w:r>
        <w:t>CAMP, Robert</w:t>
      </w:r>
      <w:r w:rsidR="00C87C11">
        <w:t xml:space="preserve"> C</w:t>
      </w:r>
      <w:r w:rsidR="00C87C11" w:rsidRPr="0018478E">
        <w:t xml:space="preserve">. </w:t>
      </w:r>
      <w:r w:rsidR="00C87C11" w:rsidRPr="0018478E">
        <w:rPr>
          <w:rStyle w:val="nfase"/>
          <w:b/>
        </w:rPr>
        <w:t xml:space="preserve">Benchmarking: The </w:t>
      </w:r>
      <w:proofErr w:type="spellStart"/>
      <w:r w:rsidR="00C87C11" w:rsidRPr="0018478E">
        <w:rPr>
          <w:rStyle w:val="nfase"/>
          <w:b/>
        </w:rPr>
        <w:t>Search</w:t>
      </w:r>
      <w:proofErr w:type="spellEnd"/>
      <w:r w:rsidR="00C87C11" w:rsidRPr="0018478E">
        <w:rPr>
          <w:rStyle w:val="nfase"/>
          <w:b/>
        </w:rPr>
        <w:t xml:space="preserve"> for </w:t>
      </w:r>
      <w:proofErr w:type="spellStart"/>
      <w:r w:rsidR="00C87C11" w:rsidRPr="0018478E">
        <w:rPr>
          <w:rStyle w:val="nfase"/>
          <w:b/>
        </w:rPr>
        <w:t>Industry</w:t>
      </w:r>
      <w:proofErr w:type="spellEnd"/>
      <w:r w:rsidR="00C87C11" w:rsidRPr="0018478E">
        <w:rPr>
          <w:rStyle w:val="nfase"/>
          <w:b/>
        </w:rPr>
        <w:t xml:space="preserve"> Best </w:t>
      </w:r>
      <w:proofErr w:type="spellStart"/>
      <w:r w:rsidR="00C87C11" w:rsidRPr="0018478E">
        <w:rPr>
          <w:rStyle w:val="nfase"/>
          <w:b/>
        </w:rPr>
        <w:t>Practices</w:t>
      </w:r>
      <w:proofErr w:type="spellEnd"/>
      <w:r w:rsidR="00C87C11" w:rsidRPr="0018478E">
        <w:rPr>
          <w:rStyle w:val="nfase"/>
          <w:b/>
        </w:rPr>
        <w:t xml:space="preserve"> </w:t>
      </w:r>
      <w:proofErr w:type="spellStart"/>
      <w:r w:rsidR="00C87C11" w:rsidRPr="0018478E">
        <w:rPr>
          <w:rStyle w:val="nfase"/>
          <w:b/>
        </w:rPr>
        <w:t>that</w:t>
      </w:r>
      <w:proofErr w:type="spellEnd"/>
      <w:r w:rsidR="00C87C11" w:rsidRPr="0018478E">
        <w:rPr>
          <w:rStyle w:val="nfase"/>
          <w:b/>
        </w:rPr>
        <w:t xml:space="preserve"> Lead </w:t>
      </w:r>
      <w:proofErr w:type="spellStart"/>
      <w:r w:rsidR="00C87C11" w:rsidRPr="0018478E">
        <w:rPr>
          <w:rStyle w:val="nfase"/>
          <w:b/>
        </w:rPr>
        <w:t>to</w:t>
      </w:r>
      <w:proofErr w:type="spellEnd"/>
      <w:r w:rsidR="00C87C11" w:rsidRPr="0018478E">
        <w:rPr>
          <w:rStyle w:val="nfase"/>
          <w:b/>
        </w:rPr>
        <w:t xml:space="preserve"> Superior Performance</w:t>
      </w:r>
      <w:r w:rsidR="00C87C11" w:rsidRPr="0018478E">
        <w:rPr>
          <w:rStyle w:val="nfase"/>
          <w:i w:val="0"/>
        </w:rPr>
        <w:t>.</w:t>
      </w:r>
      <w:r w:rsidR="00C87C11">
        <w:t xml:space="preserve"> 1. ed. New York: CRC Press, </w:t>
      </w:r>
      <w:r w:rsidR="00645D99">
        <w:t>1989</w:t>
      </w:r>
      <w:r w:rsidR="00C87C11">
        <w:t>.</w:t>
      </w:r>
    </w:p>
    <w:p w14:paraId="6BA75CAA" w14:textId="56D5CB68" w:rsidR="009B2423" w:rsidRDefault="009B2423" w:rsidP="007B30B7">
      <w:pPr>
        <w:pStyle w:val="NormalWeb"/>
        <w:spacing w:before="0" w:beforeAutospacing="0"/>
      </w:pPr>
      <w:r>
        <w:t xml:space="preserve">GIL, </w:t>
      </w:r>
      <w:proofErr w:type="spellStart"/>
      <w:r>
        <w:t>Antonio</w:t>
      </w:r>
      <w:proofErr w:type="spellEnd"/>
      <w:r>
        <w:t xml:space="preserve"> Carlos</w:t>
      </w:r>
      <w:r>
        <w:rPr>
          <w:b/>
          <w:i/>
        </w:rPr>
        <w:t xml:space="preserve">. </w:t>
      </w:r>
      <w:r w:rsidRPr="00692728">
        <w:rPr>
          <w:rStyle w:val="nfase"/>
          <w:b/>
          <w:i w:val="0"/>
        </w:rPr>
        <w:t>Como elaborar projeto de pesquisa</w:t>
      </w:r>
      <w:r>
        <w:rPr>
          <w:b/>
          <w:i/>
        </w:rPr>
        <w:t>.</w:t>
      </w:r>
      <w:r w:rsidR="00645D99">
        <w:t xml:space="preserve"> 7. ed. São Paulo: Atlas, 2022</w:t>
      </w:r>
      <w:r>
        <w:t>.</w:t>
      </w:r>
    </w:p>
    <w:p w14:paraId="0E9ACA17" w14:textId="0E6C4499" w:rsidR="009B2423" w:rsidRDefault="00D23A26" w:rsidP="007B30B7">
      <w:pPr>
        <w:pStyle w:val="NormalWeb"/>
        <w:spacing w:before="0" w:beforeAutospacing="0"/>
      </w:pPr>
      <w:r>
        <w:t xml:space="preserve">KOCAOGLU, </w:t>
      </w:r>
      <w:proofErr w:type="spellStart"/>
      <w:r>
        <w:t>Batuhan</w:t>
      </w:r>
      <w:proofErr w:type="spellEnd"/>
      <w:r>
        <w:t>; GULSU</w:t>
      </w:r>
      <w:r w:rsidR="009B2423">
        <w:t>N</w:t>
      </w:r>
      <w:r>
        <w:t xml:space="preserve">, </w:t>
      </w:r>
      <w:proofErr w:type="spellStart"/>
      <w:r>
        <w:t>Bahadir</w:t>
      </w:r>
      <w:proofErr w:type="spellEnd"/>
      <w:r>
        <w:t>; TANYAS</w:t>
      </w:r>
      <w:r w:rsidR="009B2423">
        <w:t xml:space="preserve">, </w:t>
      </w:r>
      <w:proofErr w:type="spellStart"/>
      <w:r w:rsidR="009B2423">
        <w:t>Mehmet</w:t>
      </w:r>
      <w:proofErr w:type="spellEnd"/>
      <w:r w:rsidR="009B2423">
        <w:rPr>
          <w:i/>
        </w:rPr>
        <w:t>. A SCOR-</w:t>
      </w:r>
      <w:proofErr w:type="spellStart"/>
      <w:r w:rsidR="009B2423">
        <w:rPr>
          <w:i/>
        </w:rPr>
        <w:t>based</w:t>
      </w:r>
      <w:proofErr w:type="spellEnd"/>
      <w:r w:rsidR="009B2423">
        <w:rPr>
          <w:i/>
        </w:rPr>
        <w:t xml:space="preserve"> approach for </w:t>
      </w:r>
      <w:proofErr w:type="spellStart"/>
      <w:r w:rsidR="009B2423">
        <w:rPr>
          <w:i/>
        </w:rPr>
        <w:t>measuring</w:t>
      </w:r>
      <w:proofErr w:type="spellEnd"/>
      <w:r w:rsidR="009B2423">
        <w:rPr>
          <w:i/>
        </w:rPr>
        <w:t xml:space="preserve"> a </w:t>
      </w:r>
      <w:proofErr w:type="spellStart"/>
      <w:r w:rsidR="009B2423">
        <w:rPr>
          <w:i/>
        </w:rPr>
        <w:t>benchmarkable</w:t>
      </w:r>
      <w:proofErr w:type="spellEnd"/>
      <w:r w:rsidR="009B2423">
        <w:rPr>
          <w:i/>
        </w:rPr>
        <w:t xml:space="preserve"> </w:t>
      </w:r>
      <w:proofErr w:type="spellStart"/>
      <w:r w:rsidR="009B2423">
        <w:rPr>
          <w:i/>
        </w:rPr>
        <w:t>supply</w:t>
      </w:r>
      <w:proofErr w:type="spellEnd"/>
      <w:r w:rsidR="009B2423">
        <w:rPr>
          <w:i/>
        </w:rPr>
        <w:t xml:space="preserve"> </w:t>
      </w:r>
      <w:proofErr w:type="spellStart"/>
      <w:r w:rsidR="009B2423">
        <w:rPr>
          <w:i/>
        </w:rPr>
        <w:t>chain</w:t>
      </w:r>
      <w:proofErr w:type="spellEnd"/>
      <w:r w:rsidR="009B2423">
        <w:rPr>
          <w:i/>
        </w:rPr>
        <w:t xml:space="preserve"> performance</w:t>
      </w:r>
      <w:r w:rsidR="009B2423">
        <w:t xml:space="preserve">. </w:t>
      </w:r>
      <w:proofErr w:type="spellStart"/>
      <w:r w:rsidR="009B2423" w:rsidRPr="0017570C">
        <w:rPr>
          <w:rStyle w:val="nfase"/>
          <w:b/>
        </w:rPr>
        <w:t>International</w:t>
      </w:r>
      <w:proofErr w:type="spellEnd"/>
      <w:r w:rsidR="009B2423" w:rsidRPr="0017570C">
        <w:rPr>
          <w:rStyle w:val="nfase"/>
          <w:b/>
        </w:rPr>
        <w:t xml:space="preserve"> </w:t>
      </w:r>
      <w:proofErr w:type="spellStart"/>
      <w:r w:rsidR="009B2423" w:rsidRPr="0017570C">
        <w:rPr>
          <w:rStyle w:val="nfase"/>
          <w:b/>
        </w:rPr>
        <w:t>Journal</w:t>
      </w:r>
      <w:proofErr w:type="spellEnd"/>
      <w:r w:rsidR="009B2423" w:rsidRPr="0017570C">
        <w:rPr>
          <w:rStyle w:val="nfase"/>
          <w:b/>
        </w:rPr>
        <w:t xml:space="preserve"> </w:t>
      </w:r>
      <w:proofErr w:type="spellStart"/>
      <w:r w:rsidR="009B2423" w:rsidRPr="0017570C">
        <w:rPr>
          <w:rStyle w:val="nfase"/>
          <w:b/>
        </w:rPr>
        <w:t>of</w:t>
      </w:r>
      <w:proofErr w:type="spellEnd"/>
      <w:r w:rsidR="009B2423" w:rsidRPr="0017570C">
        <w:rPr>
          <w:rStyle w:val="nfase"/>
          <w:b/>
        </w:rPr>
        <w:t xml:space="preserve"> </w:t>
      </w:r>
      <w:proofErr w:type="spellStart"/>
      <w:r w:rsidR="009B2423" w:rsidRPr="0017570C">
        <w:rPr>
          <w:rStyle w:val="nfase"/>
          <w:b/>
        </w:rPr>
        <w:t>Production</w:t>
      </w:r>
      <w:proofErr w:type="spellEnd"/>
      <w:r w:rsidR="009B2423" w:rsidRPr="0017570C">
        <w:rPr>
          <w:rStyle w:val="nfase"/>
          <w:b/>
        </w:rPr>
        <w:t xml:space="preserve"> </w:t>
      </w:r>
      <w:proofErr w:type="spellStart"/>
      <w:r w:rsidR="009B2423" w:rsidRPr="0017570C">
        <w:rPr>
          <w:rStyle w:val="nfase"/>
          <w:b/>
        </w:rPr>
        <w:t>Research</w:t>
      </w:r>
      <w:proofErr w:type="spellEnd"/>
      <w:r w:rsidR="00445A09" w:rsidRPr="0017570C">
        <w:rPr>
          <w:rStyle w:val="nfase"/>
        </w:rPr>
        <w:t>,</w:t>
      </w:r>
      <w:r w:rsidR="00445A09">
        <w:rPr>
          <w:rStyle w:val="nfase"/>
          <w:i w:val="0"/>
        </w:rPr>
        <w:t xml:space="preserve"> </w:t>
      </w:r>
      <w:r w:rsidR="00445A09">
        <w:t>v. 24, n. 1, p. 113-132, 2013.</w:t>
      </w:r>
      <w:r w:rsidR="009B2423">
        <w:t xml:space="preserve"> Disponível em:</w:t>
      </w:r>
      <w:r w:rsidR="009B2423" w:rsidRPr="007F032D">
        <w:t xml:space="preserve"> </w:t>
      </w:r>
      <w:r w:rsidR="008B42D9">
        <w:t>https://doi.org/</w:t>
      </w:r>
      <w:r w:rsidR="00445A09">
        <w:t>10.1007/s10845-011-0547-z</w:t>
      </w:r>
      <w:r w:rsidR="009B2423">
        <w:t>. Acesso em: 15 ago. 2025.</w:t>
      </w:r>
    </w:p>
    <w:p w14:paraId="63479039" w14:textId="67ADAEBC" w:rsidR="009B2423" w:rsidRDefault="009B2423" w:rsidP="007B30B7">
      <w:pPr>
        <w:pStyle w:val="NormalWeb"/>
        <w:spacing w:before="0" w:beforeAutospacing="0"/>
      </w:pPr>
      <w:r>
        <w:t xml:space="preserve">LIJPHART, </w:t>
      </w:r>
      <w:proofErr w:type="spellStart"/>
      <w:r>
        <w:t>Arend</w:t>
      </w:r>
      <w:proofErr w:type="spellEnd"/>
      <w:r>
        <w:t xml:space="preserve">. </w:t>
      </w:r>
      <w:proofErr w:type="spellStart"/>
      <w:r>
        <w:rPr>
          <w:i/>
        </w:rPr>
        <w:t>Comparative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politics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comparative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method</w:t>
      </w:r>
      <w:proofErr w:type="spellEnd"/>
      <w:r>
        <w:t xml:space="preserve">. </w:t>
      </w:r>
      <w:r w:rsidRPr="0017570C">
        <w:rPr>
          <w:b/>
          <w:i/>
        </w:rPr>
        <w:t xml:space="preserve">The American </w:t>
      </w:r>
      <w:proofErr w:type="spellStart"/>
      <w:r w:rsidRPr="0017570C">
        <w:rPr>
          <w:b/>
          <w:i/>
        </w:rPr>
        <w:t>Political</w:t>
      </w:r>
      <w:proofErr w:type="spellEnd"/>
      <w:r w:rsidRPr="0017570C">
        <w:rPr>
          <w:b/>
          <w:i/>
        </w:rPr>
        <w:t xml:space="preserve"> Science </w:t>
      </w:r>
      <w:proofErr w:type="spellStart"/>
      <w:r w:rsidRPr="0017570C">
        <w:rPr>
          <w:b/>
          <w:i/>
        </w:rPr>
        <w:t>Review</w:t>
      </w:r>
      <w:proofErr w:type="spellEnd"/>
      <w:r>
        <w:t xml:space="preserve">, v. 65, n. 3, p. 682–693, set. 1971. Disponível em: </w:t>
      </w:r>
      <w:r w:rsidRPr="007F032D">
        <w:t>https://www.la.utexas.edu/users/chenry/core/Course%20Materials/Lijphart1971/0.pdf</w:t>
      </w:r>
      <w:r>
        <w:t>. Acesso em</w:t>
      </w:r>
      <w:r w:rsidR="00FA2BD3">
        <w:t>:</w:t>
      </w:r>
      <w:r>
        <w:t xml:space="preserve"> 30 out. 2025.</w:t>
      </w:r>
    </w:p>
    <w:p w14:paraId="79DD0BAC" w14:textId="544B8B44" w:rsidR="00BD56D6" w:rsidRDefault="00BD56D6" w:rsidP="007B30B7">
      <w:pPr>
        <w:pStyle w:val="NormalWeb"/>
        <w:spacing w:before="0" w:beforeAutospacing="0"/>
      </w:pPr>
      <w:r w:rsidRPr="00BD56D6">
        <w:rPr>
          <w:rStyle w:val="Forte"/>
          <w:b w:val="0"/>
        </w:rPr>
        <w:t>MATIAS-PEREIRA, José.</w:t>
      </w:r>
      <w:r>
        <w:t xml:space="preserve"> Administração pública comparada: uma avaliação das reformas administrativas do Brasil, EUA e União Europeia. </w:t>
      </w:r>
      <w:r w:rsidRPr="00BD56D6">
        <w:rPr>
          <w:rStyle w:val="nfase"/>
          <w:b/>
          <w:i w:val="0"/>
        </w:rPr>
        <w:t>Revista de Administração Pública</w:t>
      </w:r>
      <w:r>
        <w:t xml:space="preserve">, </w:t>
      </w:r>
      <w:r w:rsidR="0043732A">
        <w:t xml:space="preserve">v. 42, n. 1, p. 61-82, </w:t>
      </w:r>
      <w:proofErr w:type="gramStart"/>
      <w:r w:rsidR="0043732A">
        <w:t>jan./</w:t>
      </w:r>
      <w:proofErr w:type="gramEnd"/>
      <w:r w:rsidR="0043732A">
        <w:t>fev. 2008</w:t>
      </w:r>
      <w:r>
        <w:t xml:space="preserve">. Disponível em: </w:t>
      </w:r>
      <w:r w:rsidR="0043732A">
        <w:t>h</w:t>
      </w:r>
      <w:r w:rsidR="007F032D" w:rsidRPr="007F032D">
        <w:t>ttps://www.scielo.br/j/rap/a/FS8639jwkgbK8Vk3GrzDb9Q/?format=pdf&amp;lang=pt</w:t>
      </w:r>
      <w:r w:rsidR="006912EA">
        <w:t>. Acesso em: 1</w:t>
      </w:r>
      <w:r>
        <w:t xml:space="preserve"> nov. 2025.</w:t>
      </w:r>
    </w:p>
    <w:p w14:paraId="3C2BE856" w14:textId="110C428D" w:rsidR="006260C3" w:rsidRDefault="006260C3" w:rsidP="007B30B7">
      <w:pPr>
        <w:pStyle w:val="NormalWeb"/>
        <w:spacing w:before="0" w:beforeAutospacing="0"/>
      </w:pPr>
      <w:r w:rsidRPr="006260C3">
        <w:rPr>
          <w:rStyle w:val="Forte"/>
          <w:b w:val="0"/>
        </w:rPr>
        <w:t>MINAYO, Maria Cecília de Souza; COSTA, António Pedro.</w:t>
      </w:r>
      <w:r>
        <w:t xml:space="preserve"> Fundamentos teóricos das técnicas de investigação qualitativa. </w:t>
      </w:r>
      <w:r w:rsidRPr="006260C3">
        <w:rPr>
          <w:rStyle w:val="nfase"/>
          <w:b/>
          <w:i w:val="0"/>
        </w:rPr>
        <w:t>Revista Lusófona de Educação</w:t>
      </w:r>
      <w:r>
        <w:t>,</w:t>
      </w:r>
      <w:r w:rsidR="007738FA">
        <w:t xml:space="preserve"> </w:t>
      </w:r>
      <w:r>
        <w:t>n. 40, p. 139–153, jul. 2018. Disponível em: https://revistas.ulusofona.pt/index.php/rleducacao/article/view/6461. Acesso em: 4 nov. 2025.</w:t>
      </w:r>
    </w:p>
    <w:p w14:paraId="1E61E3D5" w14:textId="2EB92C08" w:rsidR="007738FA" w:rsidRDefault="007738FA" w:rsidP="007B30B7">
      <w:pPr>
        <w:pStyle w:val="NormalWeb"/>
        <w:spacing w:before="0" w:beforeAutospacing="0"/>
      </w:pPr>
      <w:r w:rsidRPr="007738FA">
        <w:t xml:space="preserve">PRODANOV, Cleber Cristiano; FREITAS, Ernani Cesar de. </w:t>
      </w:r>
      <w:r w:rsidRPr="002A05C3">
        <w:rPr>
          <w:b/>
        </w:rPr>
        <w:t>Metodologia do trabalho científico: métodos e técnicas da pesquisa e do trabalho acadêmico</w:t>
      </w:r>
      <w:r w:rsidRPr="007738FA">
        <w:t xml:space="preserve">. 2. ed. Novo Hamburgo: </w:t>
      </w:r>
      <w:proofErr w:type="spellStart"/>
      <w:r w:rsidRPr="007738FA">
        <w:t>Feevale</w:t>
      </w:r>
      <w:proofErr w:type="spellEnd"/>
      <w:r w:rsidRPr="007738FA">
        <w:t>, 2013.</w:t>
      </w:r>
    </w:p>
    <w:p w14:paraId="3D4D3B10" w14:textId="5A9E5EE6" w:rsidR="00FB4383" w:rsidRDefault="002A05C3" w:rsidP="007738FA">
      <w:pPr>
        <w:pStyle w:val="NormalWeb"/>
        <w:spacing w:before="0" w:beforeAutospacing="0"/>
      </w:pPr>
      <w:r w:rsidRPr="002A05C3">
        <w:t xml:space="preserve">PUFFAL, Daniel Pedro; KUHN, Leandro Daniel. </w:t>
      </w:r>
      <w:r w:rsidRPr="0018478E">
        <w:rPr>
          <w:i/>
        </w:rPr>
        <w:t xml:space="preserve">A </w:t>
      </w:r>
      <w:proofErr w:type="spellStart"/>
      <w:r w:rsidRPr="0018478E">
        <w:rPr>
          <w:i/>
        </w:rPr>
        <w:t>strategic</w:t>
      </w:r>
      <w:proofErr w:type="spellEnd"/>
      <w:r w:rsidRPr="0018478E">
        <w:rPr>
          <w:i/>
        </w:rPr>
        <w:t xml:space="preserve"> approach </w:t>
      </w:r>
      <w:proofErr w:type="spellStart"/>
      <w:r w:rsidRPr="0018478E">
        <w:rPr>
          <w:i/>
        </w:rPr>
        <w:t>of</w:t>
      </w:r>
      <w:proofErr w:type="spellEnd"/>
      <w:r w:rsidRPr="0018478E">
        <w:rPr>
          <w:i/>
        </w:rPr>
        <w:t xml:space="preserve"> </w:t>
      </w:r>
      <w:proofErr w:type="spellStart"/>
      <w:r w:rsidRPr="0018478E">
        <w:rPr>
          <w:i/>
        </w:rPr>
        <w:t>an</w:t>
      </w:r>
      <w:proofErr w:type="spellEnd"/>
      <w:r w:rsidRPr="0018478E">
        <w:rPr>
          <w:i/>
        </w:rPr>
        <w:t xml:space="preserve"> </w:t>
      </w:r>
      <w:proofErr w:type="spellStart"/>
      <w:r w:rsidRPr="0018478E">
        <w:rPr>
          <w:i/>
        </w:rPr>
        <w:t>integrated</w:t>
      </w:r>
      <w:proofErr w:type="spellEnd"/>
      <w:r w:rsidRPr="0018478E">
        <w:rPr>
          <w:i/>
        </w:rPr>
        <w:t xml:space="preserve"> </w:t>
      </w:r>
      <w:proofErr w:type="spellStart"/>
      <w:r w:rsidRPr="0018478E">
        <w:rPr>
          <w:i/>
        </w:rPr>
        <w:t>supply</w:t>
      </w:r>
      <w:proofErr w:type="spellEnd"/>
      <w:r w:rsidRPr="0018478E">
        <w:rPr>
          <w:i/>
        </w:rPr>
        <w:t xml:space="preserve"> </w:t>
      </w:r>
      <w:proofErr w:type="spellStart"/>
      <w:r w:rsidRPr="0018478E">
        <w:rPr>
          <w:i/>
        </w:rPr>
        <w:t>chain</w:t>
      </w:r>
      <w:proofErr w:type="spellEnd"/>
      <w:r w:rsidRPr="0018478E">
        <w:rPr>
          <w:i/>
        </w:rPr>
        <w:t xml:space="preserve"> management </w:t>
      </w:r>
      <w:proofErr w:type="spellStart"/>
      <w:r w:rsidRPr="0018478E">
        <w:rPr>
          <w:i/>
        </w:rPr>
        <w:t>model</w:t>
      </w:r>
      <w:proofErr w:type="spellEnd"/>
      <w:r w:rsidRPr="0018478E">
        <w:rPr>
          <w:i/>
        </w:rPr>
        <w:t xml:space="preserve"> </w:t>
      </w:r>
      <w:proofErr w:type="spellStart"/>
      <w:r w:rsidRPr="0018478E">
        <w:rPr>
          <w:i/>
        </w:rPr>
        <w:t>and</w:t>
      </w:r>
      <w:proofErr w:type="spellEnd"/>
      <w:r w:rsidRPr="0018478E">
        <w:rPr>
          <w:i/>
        </w:rPr>
        <w:t xml:space="preserve"> SCOR </w:t>
      </w:r>
      <w:proofErr w:type="spellStart"/>
      <w:r w:rsidRPr="0018478E">
        <w:rPr>
          <w:i/>
        </w:rPr>
        <w:t>model</w:t>
      </w:r>
      <w:proofErr w:type="spellEnd"/>
      <w:r w:rsidRPr="0018478E">
        <w:rPr>
          <w:i/>
        </w:rPr>
        <w:t xml:space="preserve"> </w:t>
      </w:r>
      <w:proofErr w:type="spellStart"/>
      <w:r w:rsidRPr="0018478E">
        <w:rPr>
          <w:i/>
        </w:rPr>
        <w:t>contributions</w:t>
      </w:r>
      <w:proofErr w:type="spellEnd"/>
      <w:r w:rsidRPr="002A05C3">
        <w:t xml:space="preserve">. </w:t>
      </w:r>
      <w:r w:rsidRPr="002A05C3">
        <w:rPr>
          <w:b/>
        </w:rPr>
        <w:t>Revista Brasileira de Gestão e Inovação</w:t>
      </w:r>
      <w:r w:rsidRPr="002A05C3">
        <w:t xml:space="preserve">, v. 6, n. 1, p. 143–165, </w:t>
      </w:r>
      <w:proofErr w:type="gramStart"/>
      <w:r w:rsidRPr="002A05C3">
        <w:t>set./</w:t>
      </w:r>
      <w:proofErr w:type="gramEnd"/>
      <w:r w:rsidRPr="002A05C3">
        <w:t>dez. 2018</w:t>
      </w:r>
      <w:r w:rsidR="009B2423">
        <w:t xml:space="preserve">. Disponível em: </w:t>
      </w:r>
      <w:r w:rsidR="009B2423" w:rsidRPr="002A05C3">
        <w:t>https://</w:t>
      </w:r>
      <w:r w:rsidR="00565232">
        <w:t>doi.org/</w:t>
      </w:r>
      <w:r>
        <w:t>10.18226/23190639.v6n1.07</w:t>
      </w:r>
      <w:r w:rsidR="009B2423" w:rsidRPr="002A05C3">
        <w:t>.</w:t>
      </w:r>
      <w:r w:rsidR="007738FA">
        <w:t xml:space="preserve"> Acesso em: 17 ago. 2025.</w:t>
      </w:r>
    </w:p>
    <w:p w14:paraId="38DF1FEC" w14:textId="7651E480" w:rsidR="009B2423" w:rsidRDefault="007738FA" w:rsidP="00907044">
      <w:pPr>
        <w:pStyle w:val="NormalWeb"/>
      </w:pPr>
      <w:r>
        <w:t xml:space="preserve">REDDY, </w:t>
      </w:r>
      <w:proofErr w:type="spellStart"/>
      <w:r>
        <w:t>Jagan</w:t>
      </w:r>
      <w:proofErr w:type="spellEnd"/>
      <w:r>
        <w:t xml:space="preserve"> </w:t>
      </w:r>
      <w:proofErr w:type="spellStart"/>
      <w:r>
        <w:t>Mohan</w:t>
      </w:r>
      <w:proofErr w:type="spellEnd"/>
      <w:r>
        <w:t xml:space="preserve"> K.; RAO, </w:t>
      </w:r>
      <w:proofErr w:type="spellStart"/>
      <w:r>
        <w:t>Neelakanteswara</w:t>
      </w:r>
      <w:proofErr w:type="spellEnd"/>
      <w:r>
        <w:t xml:space="preserve"> A.; KRISHNANAND, L. </w:t>
      </w:r>
      <w:r w:rsidRPr="0017570C">
        <w:rPr>
          <w:i/>
        </w:rPr>
        <w:t xml:space="preserve">A </w:t>
      </w:r>
      <w:proofErr w:type="spellStart"/>
      <w:r w:rsidRPr="0017570C">
        <w:rPr>
          <w:i/>
        </w:rPr>
        <w:t>review</w:t>
      </w:r>
      <w:proofErr w:type="spellEnd"/>
      <w:r w:rsidRPr="0017570C">
        <w:rPr>
          <w:i/>
        </w:rPr>
        <w:t xml:space="preserve"> </w:t>
      </w:r>
      <w:proofErr w:type="spellStart"/>
      <w:r w:rsidRPr="0017570C">
        <w:rPr>
          <w:i/>
        </w:rPr>
        <w:t>on</w:t>
      </w:r>
      <w:proofErr w:type="spellEnd"/>
      <w:r w:rsidRPr="0017570C">
        <w:rPr>
          <w:i/>
        </w:rPr>
        <w:t xml:space="preserve"> </w:t>
      </w:r>
      <w:proofErr w:type="spellStart"/>
      <w:r w:rsidRPr="0017570C">
        <w:rPr>
          <w:i/>
        </w:rPr>
        <w:t>supply</w:t>
      </w:r>
      <w:proofErr w:type="spellEnd"/>
      <w:r w:rsidRPr="0017570C">
        <w:rPr>
          <w:i/>
        </w:rPr>
        <w:t xml:space="preserve"> </w:t>
      </w:r>
      <w:proofErr w:type="spellStart"/>
      <w:r w:rsidRPr="0017570C">
        <w:rPr>
          <w:i/>
        </w:rPr>
        <w:t>chain</w:t>
      </w:r>
      <w:proofErr w:type="spellEnd"/>
      <w:r w:rsidRPr="0017570C">
        <w:rPr>
          <w:i/>
        </w:rPr>
        <w:t xml:space="preserve"> performance </w:t>
      </w:r>
      <w:proofErr w:type="spellStart"/>
      <w:r w:rsidRPr="0017570C">
        <w:rPr>
          <w:i/>
        </w:rPr>
        <w:t>measurement</w:t>
      </w:r>
      <w:proofErr w:type="spellEnd"/>
      <w:r w:rsidRPr="0017570C">
        <w:rPr>
          <w:i/>
        </w:rPr>
        <w:t xml:space="preserve"> systems. </w:t>
      </w:r>
      <w:r w:rsidRPr="0017570C">
        <w:rPr>
          <w:b/>
          <w:i/>
        </w:rPr>
        <w:t>Procedia Manufacturing</w:t>
      </w:r>
      <w:r>
        <w:t>, v. 30, p. 40-47, 2019. Disponível em: https://</w:t>
      </w:r>
      <w:r w:rsidR="00565232">
        <w:t xml:space="preserve">doi.org/10.1016/j.promfg.2019.02.007. </w:t>
      </w:r>
      <w:r>
        <w:t>Acesso em</w:t>
      </w:r>
      <w:r w:rsidR="00FA2BD3">
        <w:t>:</w:t>
      </w:r>
      <w:r>
        <w:t xml:space="preserve"> 17. </w:t>
      </w:r>
      <w:proofErr w:type="gramStart"/>
      <w:r>
        <w:t>ago</w:t>
      </w:r>
      <w:proofErr w:type="gramEnd"/>
      <w:r>
        <w:t>. 2025.</w:t>
      </w:r>
    </w:p>
    <w:p w14:paraId="62D866B7" w14:textId="59503015" w:rsidR="009B2423" w:rsidRDefault="007738FA" w:rsidP="007B30B7">
      <w:pPr>
        <w:pStyle w:val="NormalWeb"/>
        <w:spacing w:before="0" w:beforeAutospacing="0" w:after="0" w:afterAutospacing="0"/>
      </w:pPr>
      <w:r w:rsidRPr="007738FA">
        <w:t xml:space="preserve">VASCONCELLOS, Luís Henrique </w:t>
      </w:r>
      <w:proofErr w:type="spellStart"/>
      <w:r w:rsidRPr="007738FA">
        <w:t>Rigato</w:t>
      </w:r>
      <w:proofErr w:type="spellEnd"/>
      <w:r w:rsidRPr="007738FA">
        <w:t>; CHA, Cristina. Gestão de Desempenho em Supply Chain: os modelos internacionais de referência são utilizados no mercado brasileiro? In: ENCONTRO DA ANPAD (ENANPAD), 46., 2022, On-line</w:t>
      </w:r>
      <w:r>
        <w:t>.</w:t>
      </w:r>
      <w:r w:rsidR="009B2423">
        <w:t xml:space="preserve"> </w:t>
      </w:r>
      <w:r w:rsidR="009B2423">
        <w:rPr>
          <w:rStyle w:val="Forte"/>
        </w:rPr>
        <w:t>Anais do Encontro da ANPAD</w:t>
      </w:r>
      <w:r w:rsidR="009B2423">
        <w:t xml:space="preserve">. ANPAD, 2022. Disponível em: </w:t>
      </w:r>
    </w:p>
    <w:p w14:paraId="22E96D59" w14:textId="6C35AFA3" w:rsidR="009B2423" w:rsidRDefault="009B2423" w:rsidP="007B30B7">
      <w:pPr>
        <w:pStyle w:val="NormalWeb"/>
        <w:spacing w:before="0" w:beforeAutospacing="0" w:after="0" w:afterAutospacing="0"/>
      </w:pPr>
      <w:r w:rsidRPr="007738FA">
        <w:lastRenderedPageBreak/>
        <w:t>https://www.researchgate.net/publication/332602868_A_review_on_supply_chain_performance_measurement_systems</w:t>
      </w:r>
      <w:r>
        <w:t>. Acesso em: 17 ago. 2025.</w:t>
      </w:r>
    </w:p>
    <w:p w14:paraId="6CA78AAF" w14:textId="7C307A04" w:rsidR="009B2423" w:rsidRPr="006F23AF" w:rsidRDefault="009B2423" w:rsidP="007B30B7">
      <w:pPr>
        <w:pStyle w:val="NormalWeb"/>
        <w:spacing w:before="240" w:beforeAutospacing="0"/>
      </w:pPr>
      <w:r>
        <w:t xml:space="preserve">VERGARA, Sylvia Constant. </w:t>
      </w:r>
      <w:r w:rsidRPr="00BC2FFD">
        <w:rPr>
          <w:rStyle w:val="nfase"/>
          <w:b/>
          <w:i w:val="0"/>
        </w:rPr>
        <w:t>Projetos e relatórios de pesquisa em administração</w:t>
      </w:r>
      <w:r>
        <w:t>. 16. ed. São Paulo: Atlas, 2016.</w:t>
      </w:r>
    </w:p>
    <w:sectPr w:rsidR="009B2423" w:rsidRPr="006F23AF" w:rsidSect="00192E1B">
      <w:footerReference w:type="default" r:id="rId8"/>
      <w:footerReference w:type="first" r:id="rId9"/>
      <w:pgSz w:w="11909" w:h="16834" w:code="9"/>
      <w:pgMar w:top="1701" w:right="1134" w:bottom="1134" w:left="170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DD26C" w14:textId="77777777" w:rsidR="00724B98" w:rsidRDefault="00724B98" w:rsidP="00056CEB">
      <w:pPr>
        <w:spacing w:line="240" w:lineRule="auto"/>
      </w:pPr>
      <w:r>
        <w:separator/>
      </w:r>
    </w:p>
  </w:endnote>
  <w:endnote w:type="continuationSeparator" w:id="0">
    <w:p w14:paraId="416A32E2" w14:textId="77777777" w:rsidR="00724B98" w:rsidRDefault="00724B98" w:rsidP="00056C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77444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D20D8B5" w14:textId="6D9274F3" w:rsidR="006912EA" w:rsidRPr="00020AD0" w:rsidRDefault="006912EA" w:rsidP="00020AD0">
        <w:pPr>
          <w:pStyle w:val="Rodap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20AD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20AD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20AD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748D0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020AD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15273" w14:textId="63F52E74" w:rsidR="006912EA" w:rsidRDefault="006912EA" w:rsidP="00A20F1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8ACAA" w14:textId="77777777" w:rsidR="00724B98" w:rsidRDefault="00724B98" w:rsidP="00056CEB">
      <w:pPr>
        <w:spacing w:line="240" w:lineRule="auto"/>
      </w:pPr>
      <w:r>
        <w:separator/>
      </w:r>
    </w:p>
  </w:footnote>
  <w:footnote w:type="continuationSeparator" w:id="0">
    <w:p w14:paraId="4F8B8785" w14:textId="77777777" w:rsidR="00724B98" w:rsidRDefault="00724B98" w:rsidP="00056C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0043"/>
    <w:multiLevelType w:val="multilevel"/>
    <w:tmpl w:val="44A26C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b/>
      </w:rPr>
    </w:lvl>
  </w:abstractNum>
  <w:abstractNum w:abstractNumId="1" w15:restartNumberingAfterBreak="0">
    <w:nsid w:val="06D14042"/>
    <w:multiLevelType w:val="multilevel"/>
    <w:tmpl w:val="44A26C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b/>
      </w:rPr>
    </w:lvl>
  </w:abstractNum>
  <w:abstractNum w:abstractNumId="2" w15:restartNumberingAfterBreak="0">
    <w:nsid w:val="0C914BA1"/>
    <w:multiLevelType w:val="multilevel"/>
    <w:tmpl w:val="FACE64FC"/>
    <w:styleLink w:val="Estilo1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213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49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49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5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17" w:hanging="1800"/>
      </w:pPr>
      <w:rPr>
        <w:rFonts w:hint="default"/>
        <w:b/>
      </w:rPr>
    </w:lvl>
  </w:abstractNum>
  <w:abstractNum w:abstractNumId="3" w15:restartNumberingAfterBreak="0">
    <w:nsid w:val="181D4090"/>
    <w:multiLevelType w:val="hybridMultilevel"/>
    <w:tmpl w:val="3926E860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A91251"/>
    <w:multiLevelType w:val="multilevel"/>
    <w:tmpl w:val="FACE64FC"/>
    <w:numStyleLink w:val="Estilo1"/>
  </w:abstractNum>
  <w:abstractNum w:abstractNumId="5" w15:restartNumberingAfterBreak="0">
    <w:nsid w:val="1AAC6527"/>
    <w:multiLevelType w:val="multilevel"/>
    <w:tmpl w:val="44A26C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b/>
      </w:rPr>
    </w:lvl>
  </w:abstractNum>
  <w:abstractNum w:abstractNumId="6" w15:restartNumberingAfterBreak="0">
    <w:nsid w:val="21660692"/>
    <w:multiLevelType w:val="hybridMultilevel"/>
    <w:tmpl w:val="6902E1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C5A70"/>
    <w:multiLevelType w:val="multilevel"/>
    <w:tmpl w:val="10B2F04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b/>
      </w:rPr>
    </w:lvl>
  </w:abstractNum>
  <w:abstractNum w:abstractNumId="8" w15:restartNumberingAfterBreak="0">
    <w:nsid w:val="3597306B"/>
    <w:multiLevelType w:val="multilevel"/>
    <w:tmpl w:val="44A26C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b/>
      </w:rPr>
    </w:lvl>
  </w:abstractNum>
  <w:abstractNum w:abstractNumId="9" w15:restartNumberingAfterBreak="0">
    <w:nsid w:val="35EA136E"/>
    <w:multiLevelType w:val="multilevel"/>
    <w:tmpl w:val="0F24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B44D35"/>
    <w:multiLevelType w:val="multilevel"/>
    <w:tmpl w:val="D6E84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1" w15:restartNumberingAfterBreak="0">
    <w:nsid w:val="5BDB268B"/>
    <w:multiLevelType w:val="hybridMultilevel"/>
    <w:tmpl w:val="CFBAC8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C7C75"/>
    <w:multiLevelType w:val="hybridMultilevel"/>
    <w:tmpl w:val="059CB460"/>
    <w:lvl w:ilvl="0" w:tplc="0BAC0242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C7A51EB"/>
    <w:multiLevelType w:val="hybridMultilevel"/>
    <w:tmpl w:val="F6DE58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77C44"/>
    <w:multiLevelType w:val="hybridMultilevel"/>
    <w:tmpl w:val="1F28A85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3"/>
  </w:num>
  <w:num w:numId="8">
    <w:abstractNumId w:val="14"/>
  </w:num>
  <w:num w:numId="9">
    <w:abstractNumId w:val="5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2"/>
  </w:num>
  <w:num w:numId="15">
    <w:abstractNumId w:val="4"/>
    <w:lvlOverride w:ilvl="2">
      <w:lvl w:ilvl="2">
        <w:start w:val="1"/>
        <w:numFmt w:val="decimal"/>
        <w:isLgl/>
        <w:lvlText w:val="%1.%2.%3"/>
        <w:lvlJc w:val="left"/>
        <w:pPr>
          <w:ind w:left="720" w:hanging="720"/>
        </w:pPr>
        <w:rPr>
          <w:rFonts w:ascii="Times New Roman" w:hAnsi="Times New Roman" w:hint="default"/>
          <w:b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5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0E"/>
    <w:rsid w:val="00000A26"/>
    <w:rsid w:val="00006CD6"/>
    <w:rsid w:val="000167B4"/>
    <w:rsid w:val="00020AD0"/>
    <w:rsid w:val="00021AB0"/>
    <w:rsid w:val="00023593"/>
    <w:rsid w:val="000250FC"/>
    <w:rsid w:val="00032E40"/>
    <w:rsid w:val="00035323"/>
    <w:rsid w:val="000373A7"/>
    <w:rsid w:val="000406C7"/>
    <w:rsid w:val="00040C4F"/>
    <w:rsid w:val="00042361"/>
    <w:rsid w:val="0004475C"/>
    <w:rsid w:val="00052BF7"/>
    <w:rsid w:val="000563A9"/>
    <w:rsid w:val="00056CEB"/>
    <w:rsid w:val="000675CA"/>
    <w:rsid w:val="00074D22"/>
    <w:rsid w:val="00075118"/>
    <w:rsid w:val="00082D6D"/>
    <w:rsid w:val="0008591E"/>
    <w:rsid w:val="00085DDA"/>
    <w:rsid w:val="00086C76"/>
    <w:rsid w:val="000907F0"/>
    <w:rsid w:val="00090BF6"/>
    <w:rsid w:val="00091661"/>
    <w:rsid w:val="00093B1A"/>
    <w:rsid w:val="000A2BFC"/>
    <w:rsid w:val="000A595A"/>
    <w:rsid w:val="000A6AAF"/>
    <w:rsid w:val="000A7E30"/>
    <w:rsid w:val="000B1250"/>
    <w:rsid w:val="000B3CD6"/>
    <w:rsid w:val="000B6306"/>
    <w:rsid w:val="000B7980"/>
    <w:rsid w:val="000C690D"/>
    <w:rsid w:val="000D7747"/>
    <w:rsid w:val="000E0344"/>
    <w:rsid w:val="000E1747"/>
    <w:rsid w:val="000E5802"/>
    <w:rsid w:val="000F364E"/>
    <w:rsid w:val="001000E5"/>
    <w:rsid w:val="00103DB1"/>
    <w:rsid w:val="0011193B"/>
    <w:rsid w:val="0011552E"/>
    <w:rsid w:val="00117CAD"/>
    <w:rsid w:val="00121016"/>
    <w:rsid w:val="001258C0"/>
    <w:rsid w:val="00126461"/>
    <w:rsid w:val="001328B8"/>
    <w:rsid w:val="001356F2"/>
    <w:rsid w:val="001369D2"/>
    <w:rsid w:val="00137F8D"/>
    <w:rsid w:val="00141489"/>
    <w:rsid w:val="00143C34"/>
    <w:rsid w:val="00144326"/>
    <w:rsid w:val="00162E66"/>
    <w:rsid w:val="0017065D"/>
    <w:rsid w:val="0017570C"/>
    <w:rsid w:val="00176443"/>
    <w:rsid w:val="00181B75"/>
    <w:rsid w:val="0018478E"/>
    <w:rsid w:val="00187097"/>
    <w:rsid w:val="00190B51"/>
    <w:rsid w:val="00192E1B"/>
    <w:rsid w:val="001948E5"/>
    <w:rsid w:val="0019689E"/>
    <w:rsid w:val="00197A42"/>
    <w:rsid w:val="001B410C"/>
    <w:rsid w:val="001D40BE"/>
    <w:rsid w:val="001D59E5"/>
    <w:rsid w:val="001E1C81"/>
    <w:rsid w:val="001E43A2"/>
    <w:rsid w:val="001E4848"/>
    <w:rsid w:val="001E5A12"/>
    <w:rsid w:val="001E5AB7"/>
    <w:rsid w:val="001F1918"/>
    <w:rsid w:val="001F52B5"/>
    <w:rsid w:val="001F6732"/>
    <w:rsid w:val="00204D76"/>
    <w:rsid w:val="00207BE9"/>
    <w:rsid w:val="00211D69"/>
    <w:rsid w:val="00214AAE"/>
    <w:rsid w:val="0021532E"/>
    <w:rsid w:val="0024787C"/>
    <w:rsid w:val="002526B3"/>
    <w:rsid w:val="0025370F"/>
    <w:rsid w:val="00254317"/>
    <w:rsid w:val="00277D97"/>
    <w:rsid w:val="002803F5"/>
    <w:rsid w:val="00282127"/>
    <w:rsid w:val="00284F44"/>
    <w:rsid w:val="0028552F"/>
    <w:rsid w:val="002857CF"/>
    <w:rsid w:val="00290917"/>
    <w:rsid w:val="00291048"/>
    <w:rsid w:val="002978FF"/>
    <w:rsid w:val="002A05C3"/>
    <w:rsid w:val="002A33B4"/>
    <w:rsid w:val="002A5A7E"/>
    <w:rsid w:val="002A65F8"/>
    <w:rsid w:val="002B05FF"/>
    <w:rsid w:val="002B4EAC"/>
    <w:rsid w:val="002B71F4"/>
    <w:rsid w:val="002C2102"/>
    <w:rsid w:val="002C379E"/>
    <w:rsid w:val="002C4744"/>
    <w:rsid w:val="002E55B2"/>
    <w:rsid w:val="00305A4D"/>
    <w:rsid w:val="00305FBD"/>
    <w:rsid w:val="003210EC"/>
    <w:rsid w:val="00323029"/>
    <w:rsid w:val="00343F17"/>
    <w:rsid w:val="003606C7"/>
    <w:rsid w:val="0036080E"/>
    <w:rsid w:val="0036107D"/>
    <w:rsid w:val="00362F4C"/>
    <w:rsid w:val="00363419"/>
    <w:rsid w:val="003718CF"/>
    <w:rsid w:val="00373222"/>
    <w:rsid w:val="003844CE"/>
    <w:rsid w:val="00384EA6"/>
    <w:rsid w:val="00386BBD"/>
    <w:rsid w:val="003907AA"/>
    <w:rsid w:val="00396A52"/>
    <w:rsid w:val="003B3735"/>
    <w:rsid w:val="003B7D9F"/>
    <w:rsid w:val="003C1B0F"/>
    <w:rsid w:val="003C220F"/>
    <w:rsid w:val="003C49F7"/>
    <w:rsid w:val="003C4A13"/>
    <w:rsid w:val="003D0599"/>
    <w:rsid w:val="003D4C27"/>
    <w:rsid w:val="003E13D3"/>
    <w:rsid w:val="003E19C7"/>
    <w:rsid w:val="003E2E02"/>
    <w:rsid w:val="003E6140"/>
    <w:rsid w:val="003E6F40"/>
    <w:rsid w:val="003F17F8"/>
    <w:rsid w:val="003F2AF9"/>
    <w:rsid w:val="00400ABC"/>
    <w:rsid w:val="004053D7"/>
    <w:rsid w:val="00407E0B"/>
    <w:rsid w:val="00417083"/>
    <w:rsid w:val="0043732A"/>
    <w:rsid w:val="0044379A"/>
    <w:rsid w:val="00445A09"/>
    <w:rsid w:val="004514B2"/>
    <w:rsid w:val="00453919"/>
    <w:rsid w:val="00465A84"/>
    <w:rsid w:val="00466D70"/>
    <w:rsid w:val="00467404"/>
    <w:rsid w:val="004709D2"/>
    <w:rsid w:val="004748D0"/>
    <w:rsid w:val="00483871"/>
    <w:rsid w:val="00485F98"/>
    <w:rsid w:val="004870A6"/>
    <w:rsid w:val="004872DF"/>
    <w:rsid w:val="00497BC3"/>
    <w:rsid w:val="004A3209"/>
    <w:rsid w:val="004A789F"/>
    <w:rsid w:val="004B5B3F"/>
    <w:rsid w:val="004E3FAA"/>
    <w:rsid w:val="004E7A3F"/>
    <w:rsid w:val="004F21C3"/>
    <w:rsid w:val="004F6621"/>
    <w:rsid w:val="0050745D"/>
    <w:rsid w:val="00510E4E"/>
    <w:rsid w:val="0051632B"/>
    <w:rsid w:val="0052179D"/>
    <w:rsid w:val="00521C67"/>
    <w:rsid w:val="00522F75"/>
    <w:rsid w:val="00525DA5"/>
    <w:rsid w:val="0053167C"/>
    <w:rsid w:val="00542AF6"/>
    <w:rsid w:val="00553828"/>
    <w:rsid w:val="0055586F"/>
    <w:rsid w:val="00556B75"/>
    <w:rsid w:val="0056138C"/>
    <w:rsid w:val="005617A6"/>
    <w:rsid w:val="00565232"/>
    <w:rsid w:val="005714D8"/>
    <w:rsid w:val="00573CAF"/>
    <w:rsid w:val="00574B42"/>
    <w:rsid w:val="0057537A"/>
    <w:rsid w:val="0058154D"/>
    <w:rsid w:val="0059377B"/>
    <w:rsid w:val="00594EE8"/>
    <w:rsid w:val="00595F3C"/>
    <w:rsid w:val="005B2C95"/>
    <w:rsid w:val="005C438B"/>
    <w:rsid w:val="005D4617"/>
    <w:rsid w:val="005D5CD7"/>
    <w:rsid w:val="005E5DCD"/>
    <w:rsid w:val="00600947"/>
    <w:rsid w:val="00603747"/>
    <w:rsid w:val="00604248"/>
    <w:rsid w:val="00607984"/>
    <w:rsid w:val="00614C7E"/>
    <w:rsid w:val="006228B2"/>
    <w:rsid w:val="00624C18"/>
    <w:rsid w:val="0062592B"/>
    <w:rsid w:val="006260C3"/>
    <w:rsid w:val="006260E3"/>
    <w:rsid w:val="006312F0"/>
    <w:rsid w:val="006324B1"/>
    <w:rsid w:val="0063574E"/>
    <w:rsid w:val="0064267F"/>
    <w:rsid w:val="00645D99"/>
    <w:rsid w:val="00651D32"/>
    <w:rsid w:val="00654EEA"/>
    <w:rsid w:val="00656C93"/>
    <w:rsid w:val="006660AB"/>
    <w:rsid w:val="00672629"/>
    <w:rsid w:val="0068089B"/>
    <w:rsid w:val="00680C5F"/>
    <w:rsid w:val="00683EF5"/>
    <w:rsid w:val="0068630E"/>
    <w:rsid w:val="006912EA"/>
    <w:rsid w:val="00692728"/>
    <w:rsid w:val="00692A1D"/>
    <w:rsid w:val="00696BFC"/>
    <w:rsid w:val="00696F4E"/>
    <w:rsid w:val="006B1707"/>
    <w:rsid w:val="006C6A26"/>
    <w:rsid w:val="006D15A5"/>
    <w:rsid w:val="006D161F"/>
    <w:rsid w:val="006D66A5"/>
    <w:rsid w:val="006F1438"/>
    <w:rsid w:val="006F23AF"/>
    <w:rsid w:val="006F4788"/>
    <w:rsid w:val="006F5C8B"/>
    <w:rsid w:val="006F61EB"/>
    <w:rsid w:val="00712A90"/>
    <w:rsid w:val="00720324"/>
    <w:rsid w:val="00722742"/>
    <w:rsid w:val="00724B98"/>
    <w:rsid w:val="00733002"/>
    <w:rsid w:val="00733F6B"/>
    <w:rsid w:val="0076074C"/>
    <w:rsid w:val="00763012"/>
    <w:rsid w:val="007632EB"/>
    <w:rsid w:val="007738FA"/>
    <w:rsid w:val="00774333"/>
    <w:rsid w:val="00776C8C"/>
    <w:rsid w:val="00781BC9"/>
    <w:rsid w:val="0078411C"/>
    <w:rsid w:val="00785C00"/>
    <w:rsid w:val="0079103A"/>
    <w:rsid w:val="007A47AD"/>
    <w:rsid w:val="007A7917"/>
    <w:rsid w:val="007B0644"/>
    <w:rsid w:val="007B21D1"/>
    <w:rsid w:val="007B30B7"/>
    <w:rsid w:val="007B5E75"/>
    <w:rsid w:val="007B6F4D"/>
    <w:rsid w:val="007C1889"/>
    <w:rsid w:val="007C62DC"/>
    <w:rsid w:val="007D15D7"/>
    <w:rsid w:val="007D36AB"/>
    <w:rsid w:val="007D4C54"/>
    <w:rsid w:val="007D62C7"/>
    <w:rsid w:val="007D6307"/>
    <w:rsid w:val="007E20F8"/>
    <w:rsid w:val="007E2EFE"/>
    <w:rsid w:val="007E4749"/>
    <w:rsid w:val="007F032D"/>
    <w:rsid w:val="007F45F3"/>
    <w:rsid w:val="008103EE"/>
    <w:rsid w:val="00811C61"/>
    <w:rsid w:val="00814AEA"/>
    <w:rsid w:val="008207BD"/>
    <w:rsid w:val="0082116C"/>
    <w:rsid w:val="00827ABE"/>
    <w:rsid w:val="00830C4B"/>
    <w:rsid w:val="008378A4"/>
    <w:rsid w:val="00844C8A"/>
    <w:rsid w:val="00845B30"/>
    <w:rsid w:val="0086285A"/>
    <w:rsid w:val="008751BB"/>
    <w:rsid w:val="00876AE1"/>
    <w:rsid w:val="00882039"/>
    <w:rsid w:val="008914EF"/>
    <w:rsid w:val="008924AD"/>
    <w:rsid w:val="00895E69"/>
    <w:rsid w:val="008A0825"/>
    <w:rsid w:val="008B0DF4"/>
    <w:rsid w:val="008B227C"/>
    <w:rsid w:val="008B42D9"/>
    <w:rsid w:val="008C0A4A"/>
    <w:rsid w:val="008C2FB5"/>
    <w:rsid w:val="008C641F"/>
    <w:rsid w:val="008D4398"/>
    <w:rsid w:val="008D7535"/>
    <w:rsid w:val="008E4074"/>
    <w:rsid w:val="008F488F"/>
    <w:rsid w:val="0090134D"/>
    <w:rsid w:val="009027E5"/>
    <w:rsid w:val="00903210"/>
    <w:rsid w:val="009063D5"/>
    <w:rsid w:val="00907044"/>
    <w:rsid w:val="00911A70"/>
    <w:rsid w:val="009124F0"/>
    <w:rsid w:val="009142AB"/>
    <w:rsid w:val="00914DFC"/>
    <w:rsid w:val="00915867"/>
    <w:rsid w:val="009163A6"/>
    <w:rsid w:val="009249F3"/>
    <w:rsid w:val="009276FE"/>
    <w:rsid w:val="009303CA"/>
    <w:rsid w:val="00931CD4"/>
    <w:rsid w:val="00933289"/>
    <w:rsid w:val="00941063"/>
    <w:rsid w:val="00944C2D"/>
    <w:rsid w:val="0094563D"/>
    <w:rsid w:val="00951F1B"/>
    <w:rsid w:val="00955C42"/>
    <w:rsid w:val="00962F79"/>
    <w:rsid w:val="00964C64"/>
    <w:rsid w:val="00967850"/>
    <w:rsid w:val="00973625"/>
    <w:rsid w:val="00976749"/>
    <w:rsid w:val="00981106"/>
    <w:rsid w:val="00986788"/>
    <w:rsid w:val="009908F3"/>
    <w:rsid w:val="00996257"/>
    <w:rsid w:val="00997AF3"/>
    <w:rsid w:val="009A735E"/>
    <w:rsid w:val="009B2423"/>
    <w:rsid w:val="009B3A4F"/>
    <w:rsid w:val="009B4EF4"/>
    <w:rsid w:val="009C3085"/>
    <w:rsid w:val="009C3409"/>
    <w:rsid w:val="009C72BF"/>
    <w:rsid w:val="009D70A9"/>
    <w:rsid w:val="009F5933"/>
    <w:rsid w:val="00A04852"/>
    <w:rsid w:val="00A11374"/>
    <w:rsid w:val="00A20F18"/>
    <w:rsid w:val="00A23EE3"/>
    <w:rsid w:val="00A23F5C"/>
    <w:rsid w:val="00A278D5"/>
    <w:rsid w:val="00A27A15"/>
    <w:rsid w:val="00A3283C"/>
    <w:rsid w:val="00A34212"/>
    <w:rsid w:val="00A34812"/>
    <w:rsid w:val="00A36A7A"/>
    <w:rsid w:val="00A40028"/>
    <w:rsid w:val="00A410E4"/>
    <w:rsid w:val="00A41385"/>
    <w:rsid w:val="00A60600"/>
    <w:rsid w:val="00A6113F"/>
    <w:rsid w:val="00A61A94"/>
    <w:rsid w:val="00A62C91"/>
    <w:rsid w:val="00A64483"/>
    <w:rsid w:val="00A649B6"/>
    <w:rsid w:val="00A7217E"/>
    <w:rsid w:val="00A737F9"/>
    <w:rsid w:val="00A82BA2"/>
    <w:rsid w:val="00A85AA4"/>
    <w:rsid w:val="00AA40D3"/>
    <w:rsid w:val="00AA5B98"/>
    <w:rsid w:val="00AB1B13"/>
    <w:rsid w:val="00AC3B71"/>
    <w:rsid w:val="00AC44DA"/>
    <w:rsid w:val="00AE0909"/>
    <w:rsid w:val="00AE13AA"/>
    <w:rsid w:val="00AF0D73"/>
    <w:rsid w:val="00AF4CFB"/>
    <w:rsid w:val="00B10681"/>
    <w:rsid w:val="00B231B9"/>
    <w:rsid w:val="00B34251"/>
    <w:rsid w:val="00B418FB"/>
    <w:rsid w:val="00B468C7"/>
    <w:rsid w:val="00B50A25"/>
    <w:rsid w:val="00B515A0"/>
    <w:rsid w:val="00B626BF"/>
    <w:rsid w:val="00B63931"/>
    <w:rsid w:val="00B726F4"/>
    <w:rsid w:val="00B73634"/>
    <w:rsid w:val="00B81DD3"/>
    <w:rsid w:val="00B834E5"/>
    <w:rsid w:val="00B83795"/>
    <w:rsid w:val="00B91175"/>
    <w:rsid w:val="00BA1EEF"/>
    <w:rsid w:val="00BB0AA2"/>
    <w:rsid w:val="00BB0E9A"/>
    <w:rsid w:val="00BB206D"/>
    <w:rsid w:val="00BB4426"/>
    <w:rsid w:val="00BC2FFD"/>
    <w:rsid w:val="00BC308F"/>
    <w:rsid w:val="00BC375A"/>
    <w:rsid w:val="00BC588D"/>
    <w:rsid w:val="00BC5942"/>
    <w:rsid w:val="00BD1ADA"/>
    <w:rsid w:val="00BD2091"/>
    <w:rsid w:val="00BD4C0B"/>
    <w:rsid w:val="00BD4D42"/>
    <w:rsid w:val="00BD56D6"/>
    <w:rsid w:val="00BD68E7"/>
    <w:rsid w:val="00BD7D29"/>
    <w:rsid w:val="00BF12B3"/>
    <w:rsid w:val="00BF1554"/>
    <w:rsid w:val="00BF2917"/>
    <w:rsid w:val="00C001B3"/>
    <w:rsid w:val="00C0463A"/>
    <w:rsid w:val="00C04739"/>
    <w:rsid w:val="00C04751"/>
    <w:rsid w:val="00C056EE"/>
    <w:rsid w:val="00C0782D"/>
    <w:rsid w:val="00C14AD9"/>
    <w:rsid w:val="00C17B29"/>
    <w:rsid w:val="00C20306"/>
    <w:rsid w:val="00C2152A"/>
    <w:rsid w:val="00C2764D"/>
    <w:rsid w:val="00C27D33"/>
    <w:rsid w:val="00C3507F"/>
    <w:rsid w:val="00C44071"/>
    <w:rsid w:val="00C506CE"/>
    <w:rsid w:val="00C51C98"/>
    <w:rsid w:val="00C536F1"/>
    <w:rsid w:val="00C57F68"/>
    <w:rsid w:val="00C6085A"/>
    <w:rsid w:val="00C8039D"/>
    <w:rsid w:val="00C80F29"/>
    <w:rsid w:val="00C83FC2"/>
    <w:rsid w:val="00C85715"/>
    <w:rsid w:val="00C87C11"/>
    <w:rsid w:val="00C90A4A"/>
    <w:rsid w:val="00C9770E"/>
    <w:rsid w:val="00CA2DA8"/>
    <w:rsid w:val="00CA3425"/>
    <w:rsid w:val="00CA6E06"/>
    <w:rsid w:val="00CB02B6"/>
    <w:rsid w:val="00CB496B"/>
    <w:rsid w:val="00CB5FC2"/>
    <w:rsid w:val="00CC17F9"/>
    <w:rsid w:val="00CC457B"/>
    <w:rsid w:val="00CC5B85"/>
    <w:rsid w:val="00CC63AC"/>
    <w:rsid w:val="00CC7E7A"/>
    <w:rsid w:val="00CD36D4"/>
    <w:rsid w:val="00CD4B51"/>
    <w:rsid w:val="00CD7BEA"/>
    <w:rsid w:val="00CE0F8B"/>
    <w:rsid w:val="00CE6191"/>
    <w:rsid w:val="00CE6BE9"/>
    <w:rsid w:val="00D04D3A"/>
    <w:rsid w:val="00D05EAD"/>
    <w:rsid w:val="00D10E54"/>
    <w:rsid w:val="00D147CC"/>
    <w:rsid w:val="00D22E84"/>
    <w:rsid w:val="00D238F4"/>
    <w:rsid w:val="00D23A26"/>
    <w:rsid w:val="00D33F3A"/>
    <w:rsid w:val="00D44349"/>
    <w:rsid w:val="00D44AEE"/>
    <w:rsid w:val="00D46848"/>
    <w:rsid w:val="00D47880"/>
    <w:rsid w:val="00D55730"/>
    <w:rsid w:val="00D55CDB"/>
    <w:rsid w:val="00D572B1"/>
    <w:rsid w:val="00D621B6"/>
    <w:rsid w:val="00D6465F"/>
    <w:rsid w:val="00D77878"/>
    <w:rsid w:val="00D97F1A"/>
    <w:rsid w:val="00DA5EA0"/>
    <w:rsid w:val="00DB03CA"/>
    <w:rsid w:val="00DC1860"/>
    <w:rsid w:val="00DC469E"/>
    <w:rsid w:val="00DD11A9"/>
    <w:rsid w:val="00DD5226"/>
    <w:rsid w:val="00DE0057"/>
    <w:rsid w:val="00DE3397"/>
    <w:rsid w:val="00DE5944"/>
    <w:rsid w:val="00DE6FC9"/>
    <w:rsid w:val="00DF3418"/>
    <w:rsid w:val="00E00613"/>
    <w:rsid w:val="00E11025"/>
    <w:rsid w:val="00E1523B"/>
    <w:rsid w:val="00E17373"/>
    <w:rsid w:val="00E24D75"/>
    <w:rsid w:val="00E33F83"/>
    <w:rsid w:val="00E4706F"/>
    <w:rsid w:val="00E556FE"/>
    <w:rsid w:val="00E56C5C"/>
    <w:rsid w:val="00E60AB2"/>
    <w:rsid w:val="00E62DF9"/>
    <w:rsid w:val="00E63E8B"/>
    <w:rsid w:val="00E66288"/>
    <w:rsid w:val="00E77659"/>
    <w:rsid w:val="00E82CC7"/>
    <w:rsid w:val="00E91242"/>
    <w:rsid w:val="00E95DAB"/>
    <w:rsid w:val="00EA739C"/>
    <w:rsid w:val="00EA7CFB"/>
    <w:rsid w:val="00EB30A7"/>
    <w:rsid w:val="00EC5D06"/>
    <w:rsid w:val="00EC6C36"/>
    <w:rsid w:val="00ED0C11"/>
    <w:rsid w:val="00ED2C16"/>
    <w:rsid w:val="00ED5038"/>
    <w:rsid w:val="00ED5C2B"/>
    <w:rsid w:val="00EE21A5"/>
    <w:rsid w:val="00EE6DFB"/>
    <w:rsid w:val="00F04613"/>
    <w:rsid w:val="00F062FB"/>
    <w:rsid w:val="00F06585"/>
    <w:rsid w:val="00F11166"/>
    <w:rsid w:val="00F12662"/>
    <w:rsid w:val="00F130F7"/>
    <w:rsid w:val="00F27EEE"/>
    <w:rsid w:val="00F27F32"/>
    <w:rsid w:val="00F32796"/>
    <w:rsid w:val="00F32DCE"/>
    <w:rsid w:val="00F410C7"/>
    <w:rsid w:val="00F65974"/>
    <w:rsid w:val="00F70AA0"/>
    <w:rsid w:val="00F73972"/>
    <w:rsid w:val="00F7652A"/>
    <w:rsid w:val="00F777BA"/>
    <w:rsid w:val="00F81023"/>
    <w:rsid w:val="00F83C7D"/>
    <w:rsid w:val="00F90C1F"/>
    <w:rsid w:val="00F974B1"/>
    <w:rsid w:val="00FA2B92"/>
    <w:rsid w:val="00FA2BD3"/>
    <w:rsid w:val="00FB1C9A"/>
    <w:rsid w:val="00FB4383"/>
    <w:rsid w:val="00FB54BB"/>
    <w:rsid w:val="00FB7F4C"/>
    <w:rsid w:val="00FC47A3"/>
    <w:rsid w:val="00FD387C"/>
    <w:rsid w:val="00FE0A5C"/>
    <w:rsid w:val="00FE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734999"/>
  <w15:chartTrackingRefBased/>
  <w15:docId w15:val="{9804C422-7B44-4E61-B0AA-3A91382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E75"/>
    <w:pPr>
      <w:spacing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080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56CE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6CEB"/>
  </w:style>
  <w:style w:type="paragraph" w:styleId="Rodap">
    <w:name w:val="footer"/>
    <w:basedOn w:val="Normal"/>
    <w:link w:val="RodapChar"/>
    <w:uiPriority w:val="99"/>
    <w:unhideWhenUsed/>
    <w:rsid w:val="00056CE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6CEB"/>
  </w:style>
  <w:style w:type="character" w:styleId="Forte">
    <w:name w:val="Strong"/>
    <w:basedOn w:val="Fontepargpadro"/>
    <w:uiPriority w:val="22"/>
    <w:qFormat/>
    <w:rsid w:val="00781BC9"/>
    <w:rPr>
      <w:b/>
      <w:bCs/>
    </w:rPr>
  </w:style>
  <w:style w:type="character" w:styleId="nfase">
    <w:name w:val="Emphasis"/>
    <w:basedOn w:val="Fontepargpadro"/>
    <w:uiPriority w:val="20"/>
    <w:qFormat/>
    <w:rsid w:val="00781BC9"/>
    <w:rPr>
      <w:i/>
      <w:iCs/>
    </w:rPr>
  </w:style>
  <w:style w:type="character" w:styleId="Hyperlink">
    <w:name w:val="Hyperlink"/>
    <w:basedOn w:val="Fontepargpadro"/>
    <w:uiPriority w:val="99"/>
    <w:unhideWhenUsed/>
    <w:rsid w:val="00781BC9"/>
    <w:rPr>
      <w:color w:val="0000FF"/>
      <w:u w:val="single"/>
    </w:rPr>
  </w:style>
  <w:style w:type="character" w:customStyle="1" w:styleId="relative">
    <w:name w:val="relative"/>
    <w:basedOn w:val="Fontepargpadro"/>
    <w:rsid w:val="00781BC9"/>
  </w:style>
  <w:style w:type="character" w:styleId="Refdecomentrio">
    <w:name w:val="annotation reference"/>
    <w:basedOn w:val="Fontepargpadro"/>
    <w:uiPriority w:val="99"/>
    <w:semiHidden/>
    <w:unhideWhenUsed/>
    <w:rsid w:val="008A08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A08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A082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08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082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08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82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B342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A36A7A"/>
    <w:rPr>
      <w:color w:val="954F72" w:themeColor="followedHyperlink"/>
      <w:u w:val="single"/>
    </w:rPr>
  </w:style>
  <w:style w:type="character" w:customStyle="1" w:styleId="ng-star-inserted">
    <w:name w:val="ng-star-inserted"/>
    <w:basedOn w:val="Fontepargpadro"/>
    <w:rsid w:val="00F410C7"/>
  </w:style>
  <w:style w:type="paragraph" w:styleId="NormalWeb">
    <w:name w:val="Normal (Web)"/>
    <w:basedOn w:val="Normal"/>
    <w:uiPriority w:val="99"/>
    <w:unhideWhenUsed/>
    <w:rsid w:val="0007511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Estilo1">
    <w:name w:val="Estilo1"/>
    <w:basedOn w:val="Semlista"/>
    <w:uiPriority w:val="99"/>
    <w:rsid w:val="00E00613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5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3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1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1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1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1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8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4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7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39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838605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9098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84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20051576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0378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6851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6342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46075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243032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01803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761895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864874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9904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2881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8395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90279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6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6869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6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129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0908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2023969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854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74117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595822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15" w:color="E5E7EB"/>
                                                    <w:left w:val="single" w:sz="2" w:space="30" w:color="E5E7EB"/>
                                                    <w:bottom w:val="single" w:sz="2" w:space="15" w:color="E5E7EB"/>
                                                    <w:right w:val="single" w:sz="2" w:space="30" w:color="E5E7EB"/>
                                                  </w:divBdr>
                                                  <w:divsChild>
                                                    <w:div w:id="2056008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140150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8803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6" w:color="E5E7EB"/>
                                                                <w:left w:val="single" w:sz="2" w:space="0" w:color="E5E7EB"/>
                                                                <w:bottom w:val="single" w:sz="2" w:space="14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986277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3924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841501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45136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029641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56041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996110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17710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594824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761956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510755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563075">
                                                              <w:marLeft w:val="0"/>
                                                              <w:marRight w:val="0"/>
                                                              <w:marTop w:val="336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  <w:div w:id="78646627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687442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494897">
                                                              <w:marLeft w:val="0"/>
                                                              <w:marRight w:val="0"/>
                                                              <w:marTop w:val="336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  <w:div w:id="127941657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5033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445904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805388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437716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264269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334915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829242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3615023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187333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6493974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478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6835314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456366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7663643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372195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9458559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347945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0976017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  <w:div w:id="365643582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652639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2389823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406616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2580555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948468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4706354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524440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7328393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362874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0823861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90534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1082148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505315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2036562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301498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7394479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  <w:div w:id="628243561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325864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3097522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966502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7908241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539974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1005600">
                                                              <w:marLeft w:val="0"/>
                                                              <w:marRight w:val="0"/>
                                                              <w:marTop w:val="336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  <w:div w:id="700059314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697803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1058519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603492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1805950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942683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9738391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820610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5613336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838614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3864001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719628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8717626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830677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8248027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513687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6486620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87366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5850239">
                                                              <w:marLeft w:val="0"/>
                                                              <w:marRight w:val="0"/>
                                                              <w:marTop w:val="336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  <w:div w:id="888297861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095594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2153154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980918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9557869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332882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3880283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256600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4925714">
                                                              <w:marLeft w:val="0"/>
                                                              <w:marRight w:val="0"/>
                                                              <w:marTop w:val="336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  <w:div w:id="950018909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574826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3433555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474251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6931390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  <w:div w:id="1011033848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527647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3213960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634680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0910618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005208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7649783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832767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8843459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608971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9130664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58473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5759538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960992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9377080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22453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3525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  <w:div w:id="1117143261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456676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0422414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  <w:div w:id="1141727405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325477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7963796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844587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0409390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950507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2880375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95560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3731632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788965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3317251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007440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4966357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242912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3438377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209508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0667445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839733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2612363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749957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3411475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2116168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3573382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56584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4475259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554848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3377769">
                                                              <w:marLeft w:val="0"/>
                                                              <w:marRight w:val="0"/>
                                                              <w:marTop w:val="336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  <w:div w:id="1461993377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830055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3057207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  <w:div w:id="1502160201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978146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1288134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7753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3031276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482895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0240147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215775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3670836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  <w:div w:id="1548949555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45051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6527132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794300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6603236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593004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1085251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268003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2609999">
                                                              <w:marLeft w:val="0"/>
                                                              <w:marRight w:val="0"/>
                                                              <w:marTop w:val="336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  <w:div w:id="1626542007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  <w:div w:id="1634025034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085423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7636544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400326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0963661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395784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6148357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347341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1220556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464664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4767804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2124492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1443083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671181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196133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488982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0057042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909339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6330698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  <w:div w:id="1903370371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368600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3175323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940867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8439108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84952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0675054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660892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0792550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824396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5455047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  <w:div w:id="1992707567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570849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6103296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72628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9845560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  <w:div w:id="2009399586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618149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4237863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819497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5125220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51467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7604820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527518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E5E7EB"/>
                                                                    <w:left w:val="single" w:sz="2" w:space="0" w:color="E5E7EB"/>
                                                                    <w:bottom w:val="single" w:sz="2" w:space="2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0659986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900945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6287796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826166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4499441">
                                                              <w:marLeft w:val="0"/>
                                                              <w:marRight w:val="0"/>
                                                              <w:marTop w:val="336"/>
                                                              <w:marBottom w:val="15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386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2162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89399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83653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4860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983315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283116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139684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06050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9" w:color="E5E7EB"/>
                                                                <w:left w:val="single" w:sz="2" w:space="0" w:color="E5E7EB"/>
                                                                <w:bottom w:val="single" w:sz="2" w:space="31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613752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23530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7267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751393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3125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361250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9553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2143375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1945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716615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2027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333993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061370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7EB"/>
                                                                        <w:left w:val="single" w:sz="6" w:space="0" w:color="E5E7EB"/>
                                                                        <w:bottom w:val="single" w:sz="6" w:space="0" w:color="E5E7EB"/>
                                                                        <w:right w:val="single" w:sz="6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766994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476903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34720-F4D0-4935-81C4-9D7FBDEA0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18</Pages>
  <Words>9247</Words>
  <Characters>49940</Characters>
  <Application>Microsoft Office Word</Application>
  <DocSecurity>0</DocSecurity>
  <Lines>416</Lines>
  <Paragraphs>118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Caroline</cp:lastModifiedBy>
  <cp:revision>104</cp:revision>
  <cp:lastPrinted>2025-11-05T02:32:00Z</cp:lastPrinted>
  <dcterms:created xsi:type="dcterms:W3CDTF">2025-11-04T11:00:00Z</dcterms:created>
  <dcterms:modified xsi:type="dcterms:W3CDTF">2025-11-05T03:28:00Z</dcterms:modified>
</cp:coreProperties>
</file>